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40" w:rsidRDefault="00E21940">
      <w:pPr>
        <w:spacing w:line="179" w:lineRule="exact"/>
        <w:rPr>
          <w:sz w:val="14"/>
          <w:szCs w:val="14"/>
        </w:rPr>
      </w:pPr>
    </w:p>
    <w:p w:rsidR="00E21940" w:rsidRDefault="00E21940">
      <w:pPr>
        <w:spacing w:line="1" w:lineRule="exact"/>
        <w:sectPr w:rsidR="00E21940">
          <w:pgSz w:w="11900" w:h="16840"/>
          <w:pgMar w:top="1100" w:right="734" w:bottom="708" w:left="1584" w:header="0" w:footer="3" w:gutter="0"/>
          <w:pgNumType w:start="1"/>
          <w:cols w:space="720"/>
          <w:noEndnote/>
          <w:docGrid w:linePitch="360"/>
        </w:sectPr>
      </w:pPr>
    </w:p>
    <w:p w:rsidR="00A37F5F" w:rsidRPr="00415E3F" w:rsidRDefault="00A37F5F" w:rsidP="00A37F5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37F5F" w:rsidRDefault="00A37F5F" w:rsidP="00A37F5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FDA89C" wp14:editId="5A3A5205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37F5F" w:rsidRDefault="00A37F5F" w:rsidP="00A37F5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9727F" wp14:editId="0A5A1C1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F5F" w:rsidRPr="00415E3F" w:rsidRDefault="00A37F5F" w:rsidP="00A37F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37F5F" w:rsidRPr="00415E3F" w:rsidRDefault="00A37F5F" w:rsidP="00A37F5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37F5F" w:rsidRPr="00415E3F" w:rsidRDefault="00A37F5F" w:rsidP="00A37F5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37F5F" w:rsidRPr="00415E3F" w:rsidRDefault="00A37F5F" w:rsidP="00A37F5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37F5F" w:rsidRPr="00415E3F" w:rsidRDefault="00A37F5F" w:rsidP="00A37F5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37F5F" w:rsidRDefault="00A37F5F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A37F5F" w:rsidRDefault="00A37F5F">
      <w:pPr>
        <w:pStyle w:val="1"/>
        <w:spacing w:after="840"/>
        <w:ind w:firstLine="0"/>
        <w:jc w:val="center"/>
        <w:rPr>
          <w:rStyle w:val="a3"/>
          <w:b/>
          <w:bCs/>
        </w:rPr>
      </w:pPr>
    </w:p>
    <w:p w:rsidR="00E21940" w:rsidRDefault="00A37F5F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«МЕЖДИСЦИПЛИНАРНЫЙ ПРОЕКТ «АНАЛИЗ И ПРОГНОЗИРОВАНИЕ</w:t>
      </w:r>
      <w:r>
        <w:rPr>
          <w:rStyle w:val="a3"/>
          <w:b/>
          <w:bCs/>
        </w:rPr>
        <w:br/>
        <w:t>РИСКОВ ПРИ ПРИНЯТИИ ГОСУДАРСТВЕННЫХ РЕШЕНИЙ»»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6413"/>
      </w:tblGrid>
      <w:tr w:rsidR="00E21940">
        <w:trPr>
          <w:trHeight w:hRule="exact" w:val="624"/>
          <w:jc w:val="center"/>
        </w:trPr>
        <w:tc>
          <w:tcPr>
            <w:tcW w:w="2429" w:type="dxa"/>
            <w:shd w:val="clear" w:color="auto" w:fill="auto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E21940" w:rsidRDefault="00A37F5F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E21940">
        <w:trPr>
          <w:trHeight w:hRule="exact" w:val="1032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E21940" w:rsidRDefault="00A37F5F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E21940">
        <w:trPr>
          <w:trHeight w:hRule="exact" w:val="686"/>
          <w:jc w:val="center"/>
        </w:trPr>
        <w:tc>
          <w:tcPr>
            <w:tcW w:w="2429" w:type="dxa"/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бакалавриат</w:t>
            </w:r>
          </w:p>
        </w:tc>
      </w:tr>
      <w:tr w:rsidR="00E21940">
        <w:trPr>
          <w:trHeight w:hRule="exact" w:val="413"/>
          <w:jc w:val="center"/>
        </w:trPr>
        <w:tc>
          <w:tcPr>
            <w:tcW w:w="2429" w:type="dxa"/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13" w:type="dxa"/>
            <w:shd w:val="clear" w:color="auto" w:fill="auto"/>
            <w:vAlign w:val="bottom"/>
          </w:tcPr>
          <w:p w:rsidR="00E21940" w:rsidRDefault="003B729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bookmarkStart w:id="0" w:name="_GoBack"/>
            <w:bookmarkEnd w:id="0"/>
            <w:r w:rsidR="00A37F5F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E21940" w:rsidRDefault="00E21940">
      <w:pPr>
        <w:spacing w:after="3239" w:line="1" w:lineRule="exact"/>
      </w:pPr>
    </w:p>
    <w:p w:rsidR="00E21940" w:rsidRDefault="00A37F5F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E21940" w:rsidRDefault="00A37F5F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A37F5F" w:rsidRDefault="00A37F5F">
      <w:pPr>
        <w:pStyle w:val="1"/>
        <w:spacing w:after="700"/>
        <w:ind w:firstLine="0"/>
        <w:jc w:val="center"/>
        <w:rPr>
          <w:rStyle w:val="a3"/>
        </w:rPr>
      </w:pPr>
    </w:p>
    <w:p w:rsidR="00A37F5F" w:rsidRDefault="00A37F5F">
      <w:pPr>
        <w:pStyle w:val="1"/>
        <w:spacing w:after="700"/>
        <w:ind w:firstLine="0"/>
        <w:jc w:val="center"/>
      </w:pPr>
    </w:p>
    <w:p w:rsidR="00E21940" w:rsidRDefault="00A37F5F">
      <w:pPr>
        <w:pStyle w:val="1"/>
        <w:ind w:firstLine="82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«Междисциплинарный проект «Анализ и прогнозирование рисков при принятии государственных решений»»</w:t>
      </w:r>
    </w:p>
    <w:p w:rsidR="00E21940" w:rsidRDefault="00A37F5F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E21940" w:rsidRDefault="00A37F5F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E21940" w:rsidRDefault="00A37F5F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E21940" w:rsidRDefault="00A37F5F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21940" w:rsidRDefault="00A37F5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21940" w:rsidRDefault="00A37F5F">
      <w:pPr>
        <w:pStyle w:val="1"/>
        <w:numPr>
          <w:ilvl w:val="0"/>
          <w:numId w:val="1"/>
        </w:numPr>
        <w:tabs>
          <w:tab w:val="left" w:pos="1135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E21940" w:rsidRDefault="00A37F5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E21940" w:rsidRDefault="00A37F5F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E21940" w:rsidRDefault="00A37F5F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E21940" w:rsidRDefault="00A37F5F">
      <w:pPr>
        <w:pStyle w:val="a7"/>
        <w:ind w:firstLine="0"/>
        <w:jc w:val="both"/>
      </w:pPr>
      <w:r>
        <w:rPr>
          <w:rStyle w:val="a6"/>
        </w:rPr>
        <w:t>Процесс освоения дисциплины «Междисциплинарный проект «Анализ и прогнозирование рисков при принятии государственных решений»»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E21940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E21940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E21940" w:rsidRDefault="00E21940">
      <w:pPr>
        <w:spacing w:after="239" w:line="1" w:lineRule="exact"/>
      </w:pPr>
    </w:p>
    <w:p w:rsidR="00E21940" w:rsidRDefault="00E21940">
      <w:pPr>
        <w:spacing w:line="1" w:lineRule="exact"/>
      </w:pPr>
    </w:p>
    <w:p w:rsidR="00E21940" w:rsidRDefault="00A37F5F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E21940">
        <w:trPr>
          <w:trHeight w:hRule="exact" w:val="8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E21940">
        <w:trPr>
          <w:trHeight w:hRule="exact" w:val="553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Понятие и основные характеристики государственного решения.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государственного решения, его отличие от обычного решения, определение аспектов, делающих обычное решение государственным. Государственное решение как явление и как процесс, а также как один из циклов управления: определение его места в системе управления. Техническая, биологическая и социальная системы и специфика принятия государственных решений в них. Понятие правильного, оптимального, результативного, качественного и эффективного государственного решения, характеристики понятий, их значение; теория оценивания эффективности управленческих решений: принципы, составляющие, показатели, критерии, факторы, влияющие на эффективность решения и т.д. Супероптимальные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</w:tbl>
    <w:p w:rsidR="00E21940" w:rsidRDefault="00A37F5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E21940"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940" w:rsidRDefault="00E21940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tabs>
                <w:tab w:val="left" w:pos="3120"/>
              </w:tabs>
              <w:ind w:firstLine="0"/>
              <w:jc w:val="both"/>
            </w:pPr>
            <w:r>
              <w:rPr>
                <w:rStyle w:val="a4"/>
              </w:rPr>
              <w:t>решения среди других видов государственных</w:t>
            </w:r>
            <w:r>
              <w:rPr>
                <w:rStyle w:val="a4"/>
              </w:rPr>
              <w:tab/>
              <w:t>решений.</w:t>
            </w:r>
          </w:p>
          <w:p w:rsidR="00E21940" w:rsidRDefault="00A37F5F">
            <w:pPr>
              <w:pStyle w:val="a5"/>
              <w:tabs>
                <w:tab w:val="left" w:pos="3106"/>
              </w:tabs>
              <w:ind w:firstLine="0"/>
              <w:jc w:val="both"/>
            </w:pPr>
            <w:r>
              <w:rPr>
                <w:rStyle w:val="a4"/>
              </w:rPr>
              <w:t>Экономическая, социальная, правовая, организационная, социальная и технологическая</w:t>
            </w:r>
            <w:r>
              <w:rPr>
                <w:rStyle w:val="a4"/>
              </w:rPr>
              <w:tab/>
              <w:t>сущность</w:t>
            </w:r>
          </w:p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государственных решений.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940" w:rsidRDefault="00E21940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940" w:rsidRDefault="00E21940">
            <w:pPr>
              <w:rPr>
                <w:sz w:val="10"/>
                <w:szCs w:val="10"/>
              </w:rPr>
            </w:pPr>
          </w:p>
        </w:tc>
      </w:tr>
      <w:tr w:rsidR="00E21940">
        <w:trPr>
          <w:trHeight w:hRule="exact" w:val="470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Организация процесса разработки государственного решения.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процессорные технологии подготовки и реализации государственного решения (управление по результатам, на базе искусственного интеллекта, путем постоянных проверок и т.д.), их характеристики и условиях оптимального применения. Правовое, административное и документальное обеспечение процесса разработки управленческого решения. особенности организации процесса разработки решения с точки зрения кадрового обеспечения, информирования, технологической подготовленности, достаточности ресурсов и т.д. Проблема распределения и перераспределения полномочий среди участников процесса;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E21940">
        <w:trPr>
          <w:trHeight w:hRule="exact" w:val="553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Принятие решений в условиях риска и неопределенности. Проблема реализации государственного решения в условиях постоянных перемен.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Определение понятий «риск», «неопределенность», определенность», «объективность» в системе управления. Источники и виды неопределенности, разновидности рисков, их природа, характерные признаки рисковых ситуаций. Объективные и субъективные факторы риска. Основные</w:t>
            </w:r>
          </w:p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правила принятия решений в условиях неопределенности и риска. Типовые ошибки в принятии решений при наличии множества неопределенностей. Стратегии снижения рисков или негативных последствий рисков неопределенности. Воздействие паники на принятие решений, влияние стресса и механизмы их учета при разработке управленческих решений.</w:t>
            </w:r>
          </w:p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Проблема и практика страхования рисков и возможных потерь.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</w:tbl>
    <w:p w:rsidR="00E21940" w:rsidRDefault="00E21940">
      <w:pPr>
        <w:spacing w:after="499" w:line="1" w:lineRule="exact"/>
      </w:pPr>
    </w:p>
    <w:p w:rsidR="00E21940" w:rsidRDefault="00E21940">
      <w:pPr>
        <w:spacing w:line="1" w:lineRule="exact"/>
      </w:pPr>
    </w:p>
    <w:p w:rsidR="00E21940" w:rsidRDefault="00A37F5F">
      <w:pPr>
        <w:pStyle w:val="a7"/>
        <w:ind w:left="96" w:firstLine="0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E21940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E21940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E21940" w:rsidRDefault="00E21940">
      <w:pPr>
        <w:sectPr w:rsidR="00E21940">
          <w:type w:val="continuous"/>
          <w:pgSz w:w="11900" w:h="16840"/>
          <w:pgMar w:top="1100" w:right="734" w:bottom="708" w:left="1584" w:header="672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E21940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E21940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1940" w:rsidRDefault="00E21940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1940" w:rsidRDefault="00E2194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E21940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tabs>
                <w:tab w:val="left" w:pos="84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E21940" w:rsidRDefault="00A37F5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E21940" w:rsidRDefault="00A37F5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 развития</w:t>
            </w:r>
          </w:p>
          <w:p w:rsidR="00E21940" w:rsidRDefault="00A37F5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40" w:rsidRDefault="00A37F5F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E21940" w:rsidRDefault="00E21940">
      <w:pPr>
        <w:sectPr w:rsidR="00E21940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E21940" w:rsidRDefault="00A37F5F">
      <w:pPr>
        <w:pStyle w:val="20"/>
        <w:keepNext/>
        <w:keepLines/>
        <w:numPr>
          <w:ilvl w:val="0"/>
          <w:numId w:val="2"/>
        </w:numPr>
        <w:tabs>
          <w:tab w:val="left" w:pos="1086"/>
        </w:tabs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E21940" w:rsidRDefault="00A37F5F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«Междисциплинарный проект «Анализ и прогнозирование рисков при принятии государственных решений»» используются следующие формы текущего контроля успеваемости обучающихся: реферат.</w:t>
      </w:r>
    </w:p>
    <w:p w:rsidR="00E21940" w:rsidRDefault="00A37F5F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E21940" w:rsidRDefault="00A37F5F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E21940" w:rsidRDefault="00A37F5F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21940" w:rsidRDefault="00A37F5F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курсовой проект.</w:t>
      </w:r>
    </w:p>
    <w:p w:rsidR="00E21940" w:rsidRDefault="00A37F5F">
      <w:pPr>
        <w:pStyle w:val="20"/>
        <w:keepNext/>
        <w:keepLines/>
        <w:jc w:val="both"/>
      </w:pPr>
      <w:bookmarkStart w:id="2" w:name="bookmark6"/>
      <w:r>
        <w:rPr>
          <w:rStyle w:val="2"/>
          <w:b/>
          <w:bCs/>
        </w:rPr>
        <w:t>Реферат</w:t>
      </w:r>
      <w:bookmarkEnd w:id="2"/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E21940" w:rsidRDefault="00A37F5F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>Государственные решения: характерные черты.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Государственные решения: направленность.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Государственные решения: учет специфики ветвей власти.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Государственные решения: виды государственных решений и их характеристики.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Государственные решения: особенности принятия и исполнения.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Государственные решения: последствия.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Государственные решения: международный контекст.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86"/>
        </w:tabs>
        <w:ind w:firstLine="720"/>
        <w:jc w:val="both"/>
      </w:pPr>
      <w:r>
        <w:rPr>
          <w:rStyle w:val="a3"/>
        </w:rPr>
        <w:t>Опыт и практика принятия и реализации государственных решений в странах Европейского Союза.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Опыт и практика принятия и реализации государственных решений в США.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Опыт и практика принятия и реализации государственных решений в Японии.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82"/>
        </w:tabs>
        <w:ind w:firstLine="800"/>
        <w:jc w:val="both"/>
      </w:pPr>
      <w:r>
        <w:rPr>
          <w:rStyle w:val="a3"/>
        </w:rPr>
        <w:lastRenderedPageBreak/>
        <w:t>Опыт и практика принятия и реализации государственных решений в Мексике.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Опыт и практика принятия и реализации государственных решений в Чили.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92"/>
        </w:tabs>
        <w:ind w:firstLine="800"/>
        <w:jc w:val="both"/>
      </w:pPr>
      <w:r>
        <w:rPr>
          <w:rStyle w:val="a3"/>
        </w:rPr>
        <w:t>Опыт и практика принятия и реализации государственных решений в Малайзии.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61"/>
        </w:tabs>
        <w:ind w:firstLine="800"/>
        <w:jc w:val="both"/>
      </w:pPr>
      <w:r>
        <w:rPr>
          <w:rStyle w:val="a3"/>
        </w:rPr>
        <w:t>Опыт и практика принятия и реализации государственных решений в Аргентине.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Опыт и практика принятия и реализации государственных решений в Китае.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Понятие изменения, основные техники и модели изменений.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61"/>
        </w:tabs>
        <w:ind w:firstLine="800"/>
        <w:jc w:val="both"/>
      </w:pPr>
      <w:r>
        <w:rPr>
          <w:rStyle w:val="a3"/>
        </w:rPr>
        <w:t>Процесс формирования институциональной архитектуры принятия государственных решений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161"/>
        </w:tabs>
        <w:ind w:firstLine="800"/>
        <w:jc w:val="both"/>
      </w:pPr>
      <w:r>
        <w:rPr>
          <w:rStyle w:val="a3"/>
        </w:rPr>
        <w:t>Особенности институционального сопровождения разработки целей в исполнительных органах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Формально-легализованные институты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Контрагенты государства в процессе принятия решений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>.Основные этапы разработки управленческих решений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.Методы оптимизации управленческих решений.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16"/>
        </w:tabs>
        <w:ind w:firstLine="800"/>
        <w:jc w:val="both"/>
      </w:pPr>
      <w:r>
        <w:rPr>
          <w:rStyle w:val="a3"/>
        </w:rPr>
        <w:t>.Системный подход к процессу принятия государственных решений.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.Функциональный подход к процессу принятия государственных решений.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.Ситуационный подход к процессу принятия государственных решений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.Классификация основных методов прогнозирования управленческих решений.</w:t>
      </w:r>
    </w:p>
    <w:p w:rsidR="00E21940" w:rsidRDefault="00A37F5F">
      <w:pPr>
        <w:pStyle w:val="1"/>
        <w:numPr>
          <w:ilvl w:val="0"/>
          <w:numId w:val="4"/>
        </w:numPr>
        <w:tabs>
          <w:tab w:val="left" w:pos="1221"/>
        </w:tabs>
        <w:ind w:firstLine="800"/>
        <w:jc w:val="both"/>
      </w:pPr>
      <w:r>
        <w:rPr>
          <w:rStyle w:val="a3"/>
        </w:rPr>
        <w:t>.Экспертные методы в процессе принятия государственных решений.</w:t>
      </w:r>
    </w:p>
    <w:p w:rsidR="00E21940" w:rsidRDefault="00A37F5F">
      <w:pPr>
        <w:pStyle w:val="1"/>
        <w:numPr>
          <w:ilvl w:val="0"/>
          <w:numId w:val="5"/>
        </w:numPr>
        <w:tabs>
          <w:tab w:val="left" w:pos="1136"/>
        </w:tabs>
        <w:ind w:firstLine="800"/>
        <w:jc w:val="both"/>
      </w:pPr>
      <w:r>
        <w:rPr>
          <w:rStyle w:val="a3"/>
        </w:rPr>
        <w:t>.Алгоритм принятия государственного решения при различных типах управления.</w:t>
      </w:r>
    </w:p>
    <w:p w:rsidR="00E21940" w:rsidRDefault="00A37F5F">
      <w:pPr>
        <w:pStyle w:val="1"/>
        <w:numPr>
          <w:ilvl w:val="0"/>
          <w:numId w:val="5"/>
        </w:numPr>
        <w:tabs>
          <w:tab w:val="left" w:pos="1862"/>
        </w:tabs>
        <w:ind w:firstLine="800"/>
        <w:jc w:val="both"/>
      </w:pPr>
      <w:r>
        <w:rPr>
          <w:rStyle w:val="a3"/>
        </w:rPr>
        <w:t>.Роль информации в процессе принятия государственных решений.</w:t>
      </w:r>
    </w:p>
    <w:p w:rsidR="00E21940" w:rsidRDefault="00A37F5F">
      <w:pPr>
        <w:pStyle w:val="1"/>
        <w:numPr>
          <w:ilvl w:val="0"/>
          <w:numId w:val="5"/>
        </w:numPr>
        <w:tabs>
          <w:tab w:val="left" w:pos="1136"/>
        </w:tabs>
        <w:spacing w:after="240"/>
        <w:ind w:firstLine="800"/>
        <w:jc w:val="both"/>
      </w:pPr>
      <w:r>
        <w:rPr>
          <w:rStyle w:val="a3"/>
        </w:rPr>
        <w:t>.Информационное обеспечение процесса принятия и исполнения государственных решений.</w:t>
      </w:r>
    </w:p>
    <w:p w:rsidR="00E21940" w:rsidRDefault="00A37F5F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E21940" w:rsidRDefault="00A37F5F">
      <w:pPr>
        <w:pStyle w:val="1"/>
        <w:numPr>
          <w:ilvl w:val="0"/>
          <w:numId w:val="6"/>
        </w:numPr>
        <w:tabs>
          <w:tab w:val="left" w:pos="1130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E21940" w:rsidRDefault="00A37F5F">
      <w:pPr>
        <w:pStyle w:val="1"/>
        <w:numPr>
          <w:ilvl w:val="0"/>
          <w:numId w:val="6"/>
        </w:numPr>
        <w:tabs>
          <w:tab w:val="left" w:pos="1161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E21940" w:rsidRDefault="00A37F5F">
      <w:pPr>
        <w:pStyle w:val="1"/>
        <w:numPr>
          <w:ilvl w:val="0"/>
          <w:numId w:val="6"/>
        </w:numPr>
        <w:tabs>
          <w:tab w:val="left" w:pos="1149"/>
        </w:tabs>
        <w:ind w:firstLine="80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E21940" w:rsidRDefault="00A37F5F">
      <w:pPr>
        <w:pStyle w:val="1"/>
        <w:ind w:firstLine="800"/>
      </w:pPr>
      <w:r>
        <w:rPr>
          <w:rStyle w:val="a3"/>
        </w:rPr>
        <w:t>Процедура оценки:</w:t>
      </w:r>
    </w:p>
    <w:p w:rsidR="00E21940" w:rsidRDefault="00A37F5F">
      <w:pPr>
        <w:pStyle w:val="1"/>
        <w:numPr>
          <w:ilvl w:val="0"/>
          <w:numId w:val="7"/>
        </w:numPr>
        <w:tabs>
          <w:tab w:val="left" w:pos="1130"/>
        </w:tabs>
        <w:ind w:firstLine="800"/>
      </w:pPr>
      <w:r>
        <w:rPr>
          <w:rStyle w:val="a3"/>
        </w:rPr>
        <w:t>Если ответ удовлетворяет 3-м условиям – 18-20 баллов.</w:t>
      </w:r>
    </w:p>
    <w:p w:rsidR="00E21940" w:rsidRDefault="00A37F5F">
      <w:pPr>
        <w:pStyle w:val="1"/>
        <w:numPr>
          <w:ilvl w:val="0"/>
          <w:numId w:val="7"/>
        </w:numPr>
        <w:tabs>
          <w:tab w:val="left" w:pos="1149"/>
        </w:tabs>
        <w:ind w:firstLine="800"/>
      </w:pPr>
      <w:r>
        <w:rPr>
          <w:rStyle w:val="a3"/>
        </w:rPr>
        <w:t>Если ответ удовлетворяет 2-м условиям – 15-17 баллов.</w:t>
      </w:r>
    </w:p>
    <w:p w:rsidR="00E21940" w:rsidRDefault="00A37F5F">
      <w:pPr>
        <w:pStyle w:val="1"/>
        <w:numPr>
          <w:ilvl w:val="0"/>
          <w:numId w:val="7"/>
        </w:numPr>
        <w:tabs>
          <w:tab w:val="left" w:pos="1149"/>
        </w:tabs>
        <w:ind w:firstLine="800"/>
      </w:pPr>
      <w:r>
        <w:rPr>
          <w:rStyle w:val="a3"/>
        </w:rPr>
        <w:t>Если ответ удовлетворяет 1-му условию – 10-14 баллов.</w:t>
      </w:r>
    </w:p>
    <w:p w:rsidR="00E21940" w:rsidRDefault="00A37F5F">
      <w:pPr>
        <w:pStyle w:val="1"/>
        <w:numPr>
          <w:ilvl w:val="0"/>
          <w:numId w:val="7"/>
        </w:numPr>
        <w:tabs>
          <w:tab w:val="left" w:pos="1154"/>
        </w:tabs>
        <w:spacing w:after="240"/>
        <w:ind w:firstLine="800"/>
      </w:pPr>
      <w:r>
        <w:rPr>
          <w:rStyle w:val="a3"/>
        </w:rPr>
        <w:t>Если ответ не удовлетворяет ни одному условию – 1-9.</w:t>
      </w:r>
    </w:p>
    <w:p w:rsidR="00E21940" w:rsidRDefault="00A37F5F">
      <w:pPr>
        <w:pStyle w:val="20"/>
        <w:keepNext/>
        <w:keepLines/>
        <w:numPr>
          <w:ilvl w:val="0"/>
          <w:numId w:val="7"/>
        </w:numPr>
        <w:tabs>
          <w:tab w:val="left" w:pos="1168"/>
        </w:tabs>
        <w:ind w:firstLine="800"/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E21940" w:rsidRDefault="00A37F5F">
      <w:pPr>
        <w:pStyle w:val="1"/>
        <w:numPr>
          <w:ilvl w:val="1"/>
          <w:numId w:val="7"/>
        </w:numPr>
        <w:tabs>
          <w:tab w:val="left" w:pos="1341"/>
        </w:tabs>
        <w:ind w:firstLine="800"/>
      </w:pPr>
      <w:r>
        <w:rPr>
          <w:rStyle w:val="a3"/>
        </w:rPr>
        <w:t>Форма проведения промежуточной аттестации – курсовой проект.</w:t>
      </w:r>
    </w:p>
    <w:p w:rsidR="00E21940" w:rsidRDefault="00A37F5F">
      <w:pPr>
        <w:pStyle w:val="1"/>
        <w:spacing w:after="240"/>
        <w:ind w:firstLine="80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E21940" w:rsidRDefault="00A37F5F">
      <w:pPr>
        <w:pStyle w:val="20"/>
        <w:keepNext/>
        <w:keepLines/>
        <w:numPr>
          <w:ilvl w:val="1"/>
          <w:numId w:val="7"/>
        </w:numPr>
        <w:tabs>
          <w:tab w:val="left" w:pos="1350"/>
        </w:tabs>
        <w:ind w:firstLine="800"/>
        <w:jc w:val="both"/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E21940" w:rsidRDefault="00A37F5F">
      <w:pPr>
        <w:pStyle w:val="20"/>
        <w:keepNext/>
        <w:keepLines/>
        <w:ind w:firstLine="800"/>
        <w:jc w:val="both"/>
      </w:pPr>
      <w:r>
        <w:rPr>
          <w:rStyle w:val="2"/>
          <w:b/>
          <w:bCs/>
        </w:rPr>
        <w:t>Примерная тематика курсовых проектов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61"/>
        </w:tabs>
        <w:ind w:firstLine="800"/>
        <w:jc w:val="both"/>
      </w:pPr>
      <w:r>
        <w:rPr>
          <w:rStyle w:val="a3"/>
        </w:rPr>
        <w:t>Анализ видов управленческих государственных решений в системе государственного управления.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61"/>
        </w:tabs>
        <w:ind w:firstLine="800"/>
        <w:jc w:val="both"/>
      </w:pPr>
      <w:r>
        <w:rPr>
          <w:rStyle w:val="a3"/>
        </w:rPr>
        <w:t>Анализ особенностей принятия решений в процессе управления муниципальной собственностью.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61"/>
        </w:tabs>
        <w:ind w:firstLine="800"/>
        <w:jc w:val="both"/>
      </w:pPr>
      <w:r>
        <w:rPr>
          <w:rStyle w:val="a3"/>
        </w:rPr>
        <w:t>Анализ условий и факторов качества управленческих государственных решений в системе государственного и муниципального управления.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862"/>
        </w:tabs>
        <w:ind w:firstLine="800"/>
        <w:jc w:val="both"/>
      </w:pPr>
      <w:r>
        <w:rPr>
          <w:rStyle w:val="a3"/>
        </w:rPr>
        <w:t>Принятие решения в управлении инновациями.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862"/>
        </w:tabs>
        <w:spacing w:after="240"/>
        <w:ind w:firstLine="800"/>
      </w:pPr>
      <w:r>
        <w:rPr>
          <w:rStyle w:val="a3"/>
        </w:rPr>
        <w:t>Основные этапы разработки управленческих государственных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03"/>
        </w:tabs>
        <w:ind w:firstLine="820"/>
        <w:jc w:val="both"/>
      </w:pPr>
      <w:r>
        <w:rPr>
          <w:rStyle w:val="a3"/>
        </w:rPr>
        <w:t>Определение целей организации, оценка степени достижения цели при принятии решения.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03"/>
        </w:tabs>
        <w:ind w:firstLine="820"/>
        <w:jc w:val="both"/>
      </w:pPr>
      <w:r>
        <w:rPr>
          <w:rStyle w:val="a3"/>
        </w:rPr>
        <w:lastRenderedPageBreak/>
        <w:t>Исследование организационных и социально-психологических основ разработки управленческих государственных решений в системе государственного и муниципального управления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Многокритериальный выбор и оценочные системы.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Стратегические решения, технология разработки стратегии управления.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Модели и методы принятия управленческих решений в организациях.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Выбор и анализ альтернатив в процессе принятия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Технология разработки управленческих государственных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Организация процесса разработки управленческих государственных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Целевая ориентация управленческих государственных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31"/>
        </w:tabs>
        <w:ind w:firstLine="820"/>
        <w:jc w:val="both"/>
      </w:pPr>
      <w:r>
        <w:rPr>
          <w:rStyle w:val="a3"/>
        </w:rPr>
        <w:t>Анализ информационно-коммуникационных технологий, применяемых в процессе разработки государственных решений в органах власти и управления.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31"/>
        </w:tabs>
        <w:ind w:firstLine="820"/>
        <w:jc w:val="both"/>
      </w:pPr>
      <w:r>
        <w:rPr>
          <w:rStyle w:val="a3"/>
        </w:rPr>
        <w:t>Исследование внешней среды и ее влияния на реализацию альтернатив в системе государственного и муниципального управления.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41"/>
        </w:tabs>
        <w:ind w:firstLine="820"/>
        <w:jc w:val="both"/>
      </w:pPr>
      <w:r>
        <w:rPr>
          <w:rStyle w:val="a3"/>
        </w:rPr>
        <w:t>Методы и технологии разработки управленческих государственных, решений в условиях определенности.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>Методы и технологии разработки управленческих государственных решений в условиях неопределенности.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41"/>
        </w:tabs>
        <w:ind w:firstLine="820"/>
        <w:jc w:val="both"/>
      </w:pPr>
      <w:r>
        <w:rPr>
          <w:rStyle w:val="a3"/>
        </w:rPr>
        <w:t>Методы и технологии разработки управленческих государственных решений в условиях риска.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Организация и контроль исполнения управленческих государственных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Управленческие государственные решения и ответственность.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929"/>
        </w:tabs>
        <w:ind w:firstLine="820"/>
        <w:jc w:val="both"/>
      </w:pPr>
      <w:r>
        <w:rPr>
          <w:rStyle w:val="a3"/>
        </w:rPr>
        <w:t>Оценка эффективности управленческих решений.</w:t>
      </w:r>
    </w:p>
    <w:p w:rsidR="00E21940" w:rsidRDefault="00A37F5F">
      <w:pPr>
        <w:pStyle w:val="1"/>
        <w:numPr>
          <w:ilvl w:val="0"/>
          <w:numId w:val="8"/>
        </w:numPr>
        <w:tabs>
          <w:tab w:val="left" w:pos="1131"/>
        </w:tabs>
        <w:spacing w:after="240"/>
        <w:ind w:firstLine="820"/>
        <w:jc w:val="both"/>
      </w:pPr>
      <w:r>
        <w:rPr>
          <w:rStyle w:val="a3"/>
        </w:rPr>
        <w:t>Процесс планирования при разработке управленческих государственных решений.</w:t>
      </w:r>
    </w:p>
    <w:p w:rsidR="00E21940" w:rsidRDefault="00A37F5F">
      <w:pPr>
        <w:pStyle w:val="1"/>
        <w:ind w:left="1220" w:firstLine="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E21940" w:rsidRDefault="00A37F5F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A37F5F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E21940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21940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40" w:rsidRDefault="00E219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21940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40" w:rsidRDefault="00E219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40" w:rsidRDefault="00E219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21940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940" w:rsidRDefault="00E219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21940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940" w:rsidRDefault="00E2194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940" w:rsidRDefault="00A37F5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21940" w:rsidRDefault="00E21940">
      <w:pPr>
        <w:spacing w:after="239" w:line="1" w:lineRule="exact"/>
      </w:pPr>
    </w:p>
    <w:p w:rsidR="00E21940" w:rsidRDefault="00A37F5F">
      <w:pPr>
        <w:pStyle w:val="1"/>
        <w:numPr>
          <w:ilvl w:val="0"/>
          <w:numId w:val="7"/>
        </w:numPr>
        <w:tabs>
          <w:tab w:val="left" w:pos="1103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21940" w:rsidRDefault="00A37F5F">
      <w:pPr>
        <w:pStyle w:val="1"/>
        <w:spacing w:after="2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lastRenderedPageBreak/>
        <w:t>Работа во время проведения практического занятия состоит из следующих элементов:</w:t>
      </w:r>
    </w:p>
    <w:p w:rsidR="00E21940" w:rsidRDefault="00A37F5F">
      <w:pPr>
        <w:pStyle w:val="1"/>
        <w:numPr>
          <w:ilvl w:val="0"/>
          <w:numId w:val="9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21940" w:rsidRDefault="00A37F5F">
      <w:pPr>
        <w:pStyle w:val="1"/>
        <w:numPr>
          <w:ilvl w:val="0"/>
          <w:numId w:val="9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21940" w:rsidRDefault="00A37F5F">
      <w:pPr>
        <w:pStyle w:val="1"/>
        <w:numPr>
          <w:ilvl w:val="0"/>
          <w:numId w:val="9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21940" w:rsidRDefault="00A37F5F">
      <w:pPr>
        <w:pStyle w:val="1"/>
        <w:spacing w:after="52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E21940" w:rsidRDefault="00A37F5F">
      <w:pPr>
        <w:pStyle w:val="20"/>
        <w:keepNext/>
        <w:keepLines/>
        <w:numPr>
          <w:ilvl w:val="0"/>
          <w:numId w:val="10"/>
        </w:numPr>
        <w:tabs>
          <w:tab w:val="left" w:pos="1083"/>
        </w:tabs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E21940" w:rsidRDefault="00A37F5F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E21940" w:rsidRDefault="00A37F5F">
      <w:pPr>
        <w:pStyle w:val="20"/>
        <w:keepNext/>
        <w:keepLines/>
        <w:numPr>
          <w:ilvl w:val="0"/>
          <w:numId w:val="10"/>
        </w:numPr>
        <w:tabs>
          <w:tab w:val="left" w:pos="1078"/>
        </w:tabs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E21940" w:rsidRDefault="00A37F5F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21940" w:rsidRDefault="00A37F5F">
      <w:pPr>
        <w:pStyle w:val="1"/>
        <w:spacing w:after="3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21940">
      <w:pgSz w:w="11900" w:h="16840"/>
      <w:pgMar w:top="1100" w:right="792" w:bottom="958" w:left="1610" w:header="67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1A" w:rsidRDefault="00A37F5F">
      <w:r>
        <w:separator/>
      </w:r>
    </w:p>
  </w:endnote>
  <w:endnote w:type="continuationSeparator" w:id="0">
    <w:p w:rsidR="00C6381A" w:rsidRDefault="00A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0" w:rsidRDefault="00E21940"/>
  </w:footnote>
  <w:footnote w:type="continuationSeparator" w:id="0">
    <w:p w:rsidR="00E21940" w:rsidRDefault="00E219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699"/>
    <w:multiLevelType w:val="multilevel"/>
    <w:tmpl w:val="7EA022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4286C"/>
    <w:multiLevelType w:val="multilevel"/>
    <w:tmpl w:val="EB5263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C22C2"/>
    <w:multiLevelType w:val="multilevel"/>
    <w:tmpl w:val="2D0811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07D9A"/>
    <w:multiLevelType w:val="multilevel"/>
    <w:tmpl w:val="BEBE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454AB"/>
    <w:multiLevelType w:val="multilevel"/>
    <w:tmpl w:val="F1BED0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03CC7"/>
    <w:multiLevelType w:val="multilevel"/>
    <w:tmpl w:val="AF1064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A68CC"/>
    <w:multiLevelType w:val="multilevel"/>
    <w:tmpl w:val="539E6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E4C34"/>
    <w:multiLevelType w:val="multilevel"/>
    <w:tmpl w:val="671AEF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86F12"/>
    <w:multiLevelType w:val="multilevel"/>
    <w:tmpl w:val="89ECA2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53EE4"/>
    <w:multiLevelType w:val="multilevel"/>
    <w:tmpl w:val="F9D2A05C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1940"/>
    <w:rsid w:val="003B729D"/>
    <w:rsid w:val="00A37F5F"/>
    <w:rsid w:val="00C6381A"/>
    <w:rsid w:val="00E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2382</Words>
  <Characters>13581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2025-01-15T11:32:00Z</dcterms:created>
  <dcterms:modified xsi:type="dcterms:W3CDTF">2025-01-27T11:46:00Z</dcterms:modified>
</cp:coreProperties>
</file>