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80"/>
        <w:jc w:val="both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80" w:right="0" w:firstLine="0"/>
        <w:jc w:val="both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0" w:right="0" w:firstLine="440"/>
        <w:jc w:val="both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«МЕЖДУНАРОДНЫЕ СТАНДАРТЫ УЧЕТА И ФИНАНСОВОЙ ОТЧЕТНОСТИ»</w:t>
      </w: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328" w:right="948" w:bottom="1365" w:left="1788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444500</wp:posOffset>
                </wp:positionV>
                <wp:extent cx="1352550" cy="17672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67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9.400000000000006pt;margin-top:35.pt;width:106.5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7576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5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3.05000000000001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4" w:right="0" w:bottom="105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3556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386715</wp:posOffset>
                </wp:positionV>
                <wp:extent cx="1144270" cy="17462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0051B5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450000000000003pt;margin-top:30.449999999999999pt;width:90.100000000000009pt;height:13.75pt;z-index:-125829368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351155</wp:posOffset>
                </wp:positionV>
                <wp:extent cx="483870" cy="146685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37.09999999999999pt;margin-top:27.650000000000002pt;width:38.100000000000001pt;height:11.550000000000001pt;z-index:-125829366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2024 г.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Style w:val="CharStyle13"/>
        </w:rPr>
        <w:t>ОЧУ ВО "ММА"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Style w:val="CharStyle13"/>
        </w:rPr>
        <w:t>Терентий Ливиу Михайлович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«Международные стандарты учета и финансовой отчетности»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4" w:right="829" w:bottom="1058" w:left="167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0051B5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.450000000000003pt;margin-top:585.80000000000007pt;width:90.100000000000009pt;height:13.75pt;z-index:-125829364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ОЧУ ВО "ММА"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0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829" w:bottom="647" w:left="1675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серийный номер срок действия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5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овладение теоретическими и прикладными профессиональными знаниями и умениями в области международных стандартов финансовой отчётности; приобретение навыков самостоятельного инициативного и творческого использования теоретических знаний в практической деятельности в работе бухгалтера, аналитика и аудитора.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дать теоретические знания в области МСФО в условиях интегрирования в мировое экономическое пространство и реформирования отечественного бухгалтерского учета;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сформировать практические навыки применения положений основных стандартов, порядок и технику их применения, уделив внимание взаимосвязи отдельных стандартов и наиболее сложным моментам, возникающим в практике их использования российскими организациями;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научить проводить сравнительную характеристику международных стандартов финансовой отчетности с соответствующими российскими правилами и стандартами;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обеспечить овладение компетенциями применения полученных знаний для успешной практической профессиональной деятельности.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«Международные стандарты учета и финансовой отчетности»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«Бухгалтерское дело», «Лабораторный практикум по бухгалтерскому учету»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6"/>
        </w:rPr>
        <w:t>Процесс освоения дисциплины «Международные стандарты учета и финансовой отчетности»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Содержание компетенции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ОПК-1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ОПК-4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37" w:val="left"/>
                <w:tab w:pos="2799" w:val="left"/>
                <w:tab w:pos="4582" w:val="left"/>
                <w:tab w:pos="5095" w:val="left"/>
                <w:tab w:pos="654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color w:val="22272F"/>
              </w:rPr>
              <w:t>Способен</w:t>
              <w:tab/>
              <w:t>предлагать</w:t>
              <w:tab/>
              <w:t>экономически</w:t>
              <w:tab/>
              <w:t>и</w:t>
              <w:tab/>
              <w:t>финансово</w:t>
              <w:tab/>
              <w:t>обоснованные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>
        <w:trPr>
          <w:trHeight w:val="13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ПК-1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>
      <w:pPr>
        <w:widowControl w:val="0"/>
        <w:spacing w:after="67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0051B5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.450000000000003pt;margin-top:2.pt;width:159.30000000000001pt;height:12.5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3"/>
        </w:rPr>
        <w:t>владелец</w:t>
        <w:tab/>
        <w:t>ОЧУ ВО "ММА"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00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1369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099"/>
        <w:gridCol w:w="2124"/>
        <w:gridCol w:w="2699"/>
        <w:gridCol w:w="2549"/>
        <w:gridCol w:w="144"/>
      </w:tblGrid>
      <w:tr>
        <w:trPr>
          <w:trHeight w:val="743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Категория (группа) компетенций, задача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Знания в профессиональной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ОПК-1. 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ИОПК-1.1. - Знает на промежуточном</w:t>
              <w:tab/>
              <w:t>уровне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основные</w:t>
              <w:tab/>
              <w:t>понятия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экономической теории при решении прикладных задач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 -1.2 Умеет применять аналитический инструментарий</w:t>
              <w:tab/>
              <w:t>для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93" w:val="left"/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постановки</w:t>
              <w:tab/>
              <w:t>и</w:t>
              <w:tab/>
              <w:t>решения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прикладных задач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5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 -1.3 Владеет навыками проведения</w:t>
              <w:tab/>
              <w:t>системного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анализа и ее составляющих для постановки и решения прикладных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8"/>
                <w:sz w:val="20"/>
                <w:szCs w:val="20"/>
              </w:rPr>
              <w:t>Знать на промежуточном</w:t>
              <w:tab/>
              <w:t>уровне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основные</w:t>
              <w:tab/>
              <w:t>понятия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 xml:space="preserve">экономической теории при решении прикладных задач </w:t>
            </w: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8"/>
                <w:sz w:val="20"/>
                <w:szCs w:val="20"/>
              </w:rPr>
              <w:t>Уметь применять</w:t>
              <w:tab/>
              <w:t>аналитический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инструментарий</w:t>
              <w:tab/>
              <w:t>для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24" w:val="left"/>
                <w:tab w:pos="16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постановки</w:t>
              <w:tab/>
              <w:t>и</w:t>
              <w:tab/>
              <w:t>решения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прикладных задач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78" w:val="left"/>
                <w:tab w:pos="15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5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Владеть</w:t>
              <w:tab/>
              <w:t>навыками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проведения</w:t>
              <w:tab/>
              <w:t>системного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анализа и ее составляющих для постановки и решения прикладных задач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99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ОПК-4.</w:t>
              <w:tab/>
              <w:t>Способен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предлагать экономически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8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финансово обоснованные организационно</w:t>
              <w:softHyphen/>
              <w:t>управленческие решения</w:t>
              <w:tab/>
              <w:t>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 -4.1 Знает основные методы идентификации возможностей и угроз во внешней среде организации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 -4.2 Умеет выявлять и оценивать потенциал развития организации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 -4.3 Владеет навыком предлагать организационно</w:t>
              <w:softHyphen/>
              <w:t>управленческие решения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8"/>
                <w:sz w:val="20"/>
                <w:szCs w:val="20"/>
              </w:rPr>
              <w:t>Знать основные</w:t>
              <w:tab/>
              <w:t>методы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8" w:val="center"/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идентификации возможностей</w:t>
              <w:tab/>
              <w:t>и</w:t>
              <w:tab/>
              <w:t>угроз во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9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 xml:space="preserve">внешней среде организации </w:t>
            </w:r>
            <w:r>
              <w:rPr>
                <w:rStyle w:val="CharStyle18"/>
                <w:b/>
                <w:bCs/>
                <w:sz w:val="20"/>
                <w:szCs w:val="20"/>
              </w:rPr>
              <w:t>на уровне</w:t>
              <w:tab/>
              <w:t xml:space="preserve">умений </w:t>
            </w:r>
            <w:r>
              <w:rPr>
                <w:rStyle w:val="CharStyle18"/>
                <w:sz w:val="20"/>
                <w:szCs w:val="20"/>
              </w:rPr>
              <w:t>Уметь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90" w:val="right"/>
                <w:tab w:pos="232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выявлять</w:t>
              <w:tab/>
              <w:t>и</w:t>
              <w:tab/>
              <w:t>оценивать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потенциал</w:t>
              <w:tab/>
              <w:t>развития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организации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78" w:val="left"/>
                <w:tab w:pos="15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Владеть</w:t>
              <w:tab/>
              <w:t>навыком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предлагать организационно</w:t>
              <w:softHyphen/>
              <w:t>управленческие решения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77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ПК-1.</w:t>
              <w:tab/>
              <w:t>Способен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осуществлять сбор и анализ</w:t>
              <w:tab/>
              <w:t>информации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1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0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перспективах</w:t>
              <w:tab/>
              <w:t>рынка,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21" w:val="left"/>
                <w:tab w:pos="184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ИПК-1.1</w:t>
              <w:tab/>
              <w:t>Знает</w:t>
              <w:tab/>
              <w:t>базовые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53" w:val="left"/>
                <w:tab w:pos="23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банковские,</w:t>
              <w:tab/>
              <w:t>страховые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инвестиционные продукты и услуги;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84" w:val="left"/>
                <w:tab w:pos="228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ИПК-1.2 Умеет производить информационно</w:t>
              <w:softHyphen/>
              <w:t>аналитическую</w:t>
              <w:tab/>
              <w:t>работу</w:t>
              <w:tab/>
              <w:t>по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рынку финансовых продуктов и услуг;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ИПК-1.3 Владеет 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7" w:val="left"/>
                <w:tab w:pos="16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знаний: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" w:val="left"/>
                <w:tab w:pos="13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Способен осуществлять сбор и</w:t>
              <w:tab/>
              <w:t>анализ</w:t>
              <w:tab/>
              <w:t>информации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36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</w:t>
              <w:tab/>
              <w:t>анализа,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информации о состоянии и перспективах</w:t>
              <w:tab/>
              <w:t>рынка,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18" w:val="left"/>
                <w:tab w:pos="23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тенденции</w:t>
              <w:tab/>
              <w:t>в</w:t>
              <w:tab/>
              <w:t>изменении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881" w:val="left"/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курсов</w:t>
              <w:tab/>
              <w:t>ценных</w:t>
              <w:tab/>
              <w:t>бумаг,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3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928" w:val="left"/>
                <w:tab w:pos="23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условий</w:t>
              <w:tab/>
              <w:t>по</w:t>
              <w:tab/>
              <w:t>банковским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25" w:val="left"/>
                <w:tab w:pos="16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 xml:space="preserve">продуктам и услугам </w:t>
            </w:r>
            <w:r>
              <w:rPr>
                <w:rStyle w:val="CharStyle18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умений: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" w:val="left"/>
                <w:tab w:pos="13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Способен осуществлять сбор и</w:t>
              <w:tab/>
              <w:t>анализ</w:t>
              <w:tab/>
              <w:t>информации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</w:t>
              <w:tab/>
              <w:t>анализа,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8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информации о состоянии и перспективах</w:t>
              <w:tab/>
              <w:t>рынка,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тенденции в изменении курсов ценных бумаг, иностранной валюты, условий по банковским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5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00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001" w:val="left"/>
                <w:tab w:pos="549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right"/>
        <w:tblLayout w:type="fixed"/>
      </w:tblPr>
      <w:tblGrid>
        <w:gridCol w:w="2105"/>
        <w:gridCol w:w="2124"/>
        <w:gridCol w:w="2699"/>
        <w:gridCol w:w="2555"/>
      </w:tblGrid>
      <w:tr>
        <w:trPr>
          <w:trHeight w:val="39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продуктам и услугам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59" w:val="left"/>
                <w:tab w:pos="151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5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владеет</w:t>
              <w:tab/>
              <w:t>навыками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осуществлять сбор и анализ информации характеризующей деятельность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хозяйствующих субъектов, формулировать выводы по результатам</w:t>
              <w:tab/>
              <w:t>анализа,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8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информации о состоянии и перспективах</w:t>
              <w:tab/>
              <w:t>рынка,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18" w:val="left"/>
                <w:tab w:pos="14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тенденции</w:t>
              <w:tab/>
              <w:t>в</w:t>
              <w:tab/>
              <w:t>изменении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881" w:val="left"/>
                <w:tab w:pos="18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курсов</w:t>
              <w:tab/>
              <w:t>ценных</w:t>
              <w:tab/>
              <w:t>бумаг,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3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иностранной</w:t>
              <w:tab/>
              <w:t>валюты,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928" w:val="left"/>
                <w:tab w:pos="13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условий</w:t>
              <w:tab/>
              <w:t>по</w:t>
              <w:tab/>
              <w:t>банковским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продуктам и услугам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2" w:right="0" w:firstLine="0"/>
        <w:jc w:val="left"/>
      </w:pPr>
      <w:r>
        <w:rPr>
          <w:rStyle w:val="CharStyle16"/>
          <w:b/>
          <w:bCs/>
        </w:rPr>
        <w:t>2. Объем дисциплины, включая контактную работу обучающегося с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  <w:b/>
          <w:bCs/>
        </w:rPr>
        <w:t>преподавателем и самостоятельную работу обучающегося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16"/>
        </w:rPr>
        <w:t>Общая трудоемкость дисциплины составляет 3 зачетных единицы (108 ч.).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30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  <w:lang w:val="en-US" w:eastAsia="en-US"/>
        </w:rPr>
        <w:t>.</w:t>
      </w:r>
      <w:r>
        <w:rPr>
          <w:rStyle w:val="CharStyle16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3767"/>
        <w:gridCol w:w="762"/>
        <w:gridCol w:w="843"/>
        <w:gridCol w:w="831"/>
        <w:gridCol w:w="968"/>
      </w:tblGrid>
      <w:tr>
        <w:trPr>
          <w:trHeight w:val="30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8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  <w:b/>
                <w:bCs/>
              </w:rPr>
              <w:t>-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Промежуточная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207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 xml:space="preserve">ОЧУ ВО "ММА" </w:t>
            </w:r>
            <w:r>
              <w:rPr>
                <w:rStyle w:val="CharStyle18"/>
                <w:b/>
                <w:bCs/>
                <w:i/>
                <w:iCs/>
                <w:vertAlign w:val="superscript"/>
              </w:rPr>
              <w:t>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</w:rPr>
              <w:t>Контур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  <w:color w:val="0051B5"/>
              </w:rPr>
              <w:t>КрИПТо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216" w:val="left"/>
              </w:tabs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6"/>
          <w:b/>
          <w:bCs/>
        </w:rPr>
        <w:t>3. Содержание и структура дисциплины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6"/>
        </w:rPr>
        <w:t xml:space="preserve">3.1. </w:t>
      </w:r>
      <w:r>
        <w:rPr>
          <w:rStyle w:val="CharStyle16"/>
          <w:b/>
          <w:bCs/>
        </w:rPr>
        <w:t>Учебно-тематический план по очной форме обучения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806" w:right="0" w:firstLine="0"/>
        <w:jc w:val="left"/>
      </w:pPr>
      <w:r>
        <w:rPr>
          <w:rStyle w:val="CharStyle16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240" w:right="0" w:firstLine="6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а </w:t>
            </w:r>
            <w:r>
              <w:rPr>
                <w:rStyle w:val="CharStyle18"/>
                <w:b/>
                <w:bCs/>
                <w:sz w:val="20"/>
                <w:szCs w:val="20"/>
                <w:lang w:val="en-US" w:eastAsia="en-US"/>
              </w:rPr>
              <w:t xml:space="preserve">h </w:t>
            </w:r>
            <w:r>
              <w:rPr>
                <w:rStyle w:val="CharStyle18"/>
                <w:b/>
                <w:bCs/>
                <w:sz w:val="20"/>
                <w:szCs w:val="20"/>
              </w:rPr>
              <w:t xml:space="preserve">и </w:t>
            </w:r>
            <w:r>
              <w:rPr>
                <w:rStyle w:val="CharStyle18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r>
              <w:rPr>
                <w:rStyle w:val="CharStyle18"/>
                <w:b/>
                <w:bCs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CharStyle18"/>
                <w:b/>
                <w:bCs/>
                <w:sz w:val="20"/>
                <w:szCs w:val="20"/>
              </w:rPr>
              <w:t>о о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80" w:line="221" w:lineRule="auto"/>
              <w:ind w:left="0" w:right="0" w:firstLine="140"/>
              <w:jc w:val="left"/>
            </w:pPr>
            <w:r>
              <w:rPr>
                <w:rStyle w:val="CharStyle18"/>
                <w:b/>
                <w:bCs/>
              </w:rPr>
              <w:t>ф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140" w:right="0" w:firstLine="40"/>
              <w:jc w:val="left"/>
            </w:pPr>
            <w:r>
              <w:rPr>
                <w:rStyle w:val="CharStyle18"/>
                <w:b/>
                <w:bCs/>
              </w:rPr>
              <w:t xml:space="preserve">^ ч * 2 </w:t>
            </w:r>
            <w:r>
              <w:rPr>
                <w:rStyle w:val="CharStyle18"/>
                <w:b/>
                <w:bCs/>
                <w:lang w:val="en-US" w:eastAsia="en-US"/>
              </w:rPr>
              <w:t xml:space="preserve">If </w:t>
            </w:r>
            <w:r>
              <w:rPr>
                <w:rStyle w:val="CharStyle18"/>
                <w:b/>
                <w:bCs/>
              </w:rPr>
              <w:t>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25" w:lineRule="auto"/>
              <w:ind w:left="5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125" w:lineRule="auto"/>
              <w:ind w:left="5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и ф 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а</w:t>
            </w:r>
          </w:p>
        </w:tc>
      </w:tr>
      <w:tr>
        <w:trPr>
          <w:trHeight w:val="84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856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Понятие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международных стандартов финансовой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Принципы подготовки и представления финансовой 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Содержание финансовой отчетности порядок ее представления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8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Признание, оценка финансовой отчетности отдельных активов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Сводная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(консолидированная) финансовая отчетность МСФО.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Сравнительный анализ МСФО российскими правилами бухгалтерского учета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  <w:u w:val="single"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09" w:lineRule="exact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я и о ф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220" w:right="0" w:firstLine="8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ф ф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30"/>
                <w:szCs w:val="30"/>
              </w:rPr>
            </w:pPr>
            <w:r>
              <w:rPr>
                <w:rStyle w:val="CharStyle18"/>
                <w:sz w:val="30"/>
                <w:szCs w:val="30"/>
              </w:rPr>
              <w:t>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80" w:lineRule="auto"/>
              <w:ind w:left="0" w:right="0" w:firstLine="180"/>
              <w:jc w:val="both"/>
              <w:rPr>
                <w:sz w:val="30"/>
                <w:szCs w:val="30"/>
              </w:rPr>
            </w:pPr>
            <w:r>
              <w:rPr>
                <w:rStyle w:val="CharStyle18"/>
                <w:sz w:val="30"/>
                <w:szCs w:val="30"/>
              </w:rPr>
              <w:t>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30"/>
                <w:szCs w:val="30"/>
              </w:rPr>
            </w:pPr>
            <w:r>
              <w:rPr>
                <w:rStyle w:val="CharStyle18"/>
                <w:sz w:val="30"/>
                <w:szCs w:val="30"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226" w:lineRule="auto"/>
              <w:ind w:left="0" w:right="0" w:firstLine="160"/>
              <w:jc w:val="left"/>
            </w:pPr>
            <w:r>
              <w:rPr>
                <w:rStyle w:val="CharStyle18"/>
                <w:b/>
                <w:bCs/>
              </w:rPr>
              <w:t>ф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60" w:right="0" w:firstLine="40"/>
              <w:jc w:val="left"/>
            </w:pPr>
            <w:r>
              <w:rPr>
                <w:rStyle w:val="CharStyle18"/>
                <w:b/>
                <w:bCs/>
              </w:rPr>
              <w:t>н Ч * 2 1?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06" w:lineRule="auto"/>
              <w:ind w:left="0" w:right="0" w:firstLine="500"/>
              <w:jc w:val="left"/>
            </w:pPr>
            <w:r>
              <w:rPr>
                <w:rStyle w:val="CharStyle18"/>
                <w:b/>
                <w:bCs/>
              </w:rPr>
              <w:t>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auto"/>
              <w:ind w:left="440" w:right="0" w:firstLine="60"/>
              <w:jc w:val="left"/>
            </w:pPr>
            <w:r>
              <w:rPr>
                <w:rStyle w:val="CharStyle18"/>
                <w:b/>
                <w:bCs/>
              </w:rPr>
              <w:t>а ч й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90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Понятие международных стандартов финансовой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2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</w:rPr>
              <w:t xml:space="preserve">р </w:t>
            </w: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  <w:lang w:val="en-US" w:eastAsia="en-US"/>
              </w:rPr>
              <w:t xml:space="preserve">Kpi </w:t>
            </w:r>
            <w:r>
              <w:rPr>
                <w:rStyle w:val="CharStyle18"/>
                <w:rFonts w:ascii="Arial" w:eastAsia="Arial" w:hAnsi="Arial" w:cs="Arial"/>
                <w:sz w:val="15"/>
                <w:szCs w:val="15"/>
                <w:lang w:val="en-US" w:eastAsia="en-US"/>
              </w:rPr>
              <w:t>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</w:rPr>
              <w:t xml:space="preserve">1ПТО </w:t>
            </w:r>
            <w:r>
              <w:rPr>
                <w:rStyle w:val="CharStyle18"/>
                <w:rFonts w:ascii="Arial" w:eastAsia="Arial" w:hAnsi="Arial" w:cs="Arial"/>
                <w:sz w:val="15"/>
                <w:szCs w:val="15"/>
              </w:rPr>
              <w:t>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8"/>
              </w:rPr>
              <w:t>Принципы подгото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CharStyle18"/>
              </w:rPr>
              <w:t xml:space="preserve">и представления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лифицированной </w:t>
            </w:r>
            <w:r>
              <w:rPr>
                <w:rStyle w:val="CharStyle18"/>
              </w:rPr>
              <w:t>отчетн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76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18"/>
              </w:rPr>
              <w:t xml:space="preserve">13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</w:rPr>
              <w:t xml:space="preserve">11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</w:rPr>
              <w:t>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</w:rPr>
              <w:t xml:space="preserve">Р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481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4" w:lineRule="auto"/>
              <w:ind w:left="240" w:right="0" w:firstLine="6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св &amp; Н о ф </w:t>
            </w:r>
            <w:r>
              <w:rPr>
                <w:rStyle w:val="CharStyle18"/>
                <w:b/>
                <w:bCs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CharStyle18"/>
                <w:b/>
                <w:bCs/>
                <w:sz w:val="20"/>
                <w:szCs w:val="20"/>
              </w:rPr>
              <w:t>ф о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8" w:lineRule="auto"/>
              <w:ind w:left="180" w:right="0" w:firstLine="8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св Ч </w:t>
            </w:r>
            <w:r>
              <w:rPr>
                <w:rStyle w:val="CharStyle18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r>
              <w:rPr>
                <w:rStyle w:val="CharStyle18"/>
                <w:b/>
                <w:bCs/>
                <w:sz w:val="20"/>
                <w:szCs w:val="20"/>
              </w:rPr>
              <w:t>Ч со св а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82" w:lineRule="auto"/>
              <w:ind w:left="140" w:right="0" w:firstLine="60"/>
              <w:jc w:val="left"/>
            </w:pPr>
            <w:r>
              <w:rPr>
                <w:rStyle w:val="CharStyle18"/>
                <w:b/>
                <w:bCs/>
              </w:rPr>
              <w:t>ф ф 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32" w:lineRule="auto"/>
              <w:ind w:left="140" w:right="0" w:firstLine="60"/>
              <w:jc w:val="both"/>
            </w:pPr>
            <w:r>
              <w:rPr>
                <w:rStyle w:val="CharStyle18"/>
                <w:b/>
                <w:bCs/>
              </w:rPr>
              <w:t>£ к н ч * 2 § 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56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©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340" w:firstLine="0"/>
              <w:jc w:val="right"/>
            </w:pPr>
            <w:r>
              <w:rPr>
                <w:rStyle w:val="CharStyle18"/>
                <w:b/>
                <w:bCs/>
              </w:rPr>
              <w:t>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340" w:firstLine="0"/>
              <w:jc w:val="right"/>
            </w:pPr>
            <w:r>
              <w:rPr>
                <w:rStyle w:val="CharStyle18"/>
                <w:b/>
                <w:bCs/>
              </w:rPr>
              <w:t>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340" w:firstLine="0"/>
              <w:jc w:val="right"/>
            </w:pPr>
            <w:r>
              <w:rPr>
                <w:rStyle w:val="CharStyle18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Содержание финансовой отчетности порядок ее представления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8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Признание, оценка финансовой отчетности отдельных активов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Сводная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(консолидированная) финансовая отчетность МСФО.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11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Сравнительный анализ МСФО российскими правилами бухгалтерского учета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8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</w:rPr>
              <w:t>ОПК-4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ПК-1</w:t>
            </w: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8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6"/>
        </w:rPr>
        <w:t>О – опрос, Т-тестирование, Р-реферат, З-задания</w:t>
      </w:r>
    </w:p>
    <w:p>
      <w:pPr>
        <w:widowControl w:val="0"/>
        <w:spacing w:after="77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6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3086"/>
        <w:gridCol w:w="6535"/>
      </w:tblGrid>
      <w:tr>
        <w:trPr>
          <w:trHeight w:val="57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b/>
                <w:bCs/>
              </w:rPr>
              <w:t>Содержание</w:t>
            </w:r>
          </w:p>
        </w:tc>
      </w:tr>
      <w:tr>
        <w:trPr>
          <w:trHeight w:val="11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Понятие международных стандартов финансовой отчетности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Глобализация экономики. Роль и назначение международных стандартов. История создания МСФО. Применение МСФО в России.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Причины и условия создания МСФО. Комитет по МСФО</w:t>
            </w:r>
          </w:p>
        </w:tc>
      </w:tr>
      <w:tr>
        <w:trPr>
          <w:trHeight w:val="111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Принципы подготовки и представления финансовой отчетности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Основные принципы подготовки финансовой от четности.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Допущения финансовой отчетности. Порядок разработки и принятия МСФО. Элементы финансовой отчетности. Концепция поддержания капитала.</w:t>
            </w:r>
          </w:p>
        </w:tc>
      </w:tr>
      <w:tr>
        <w:trPr>
          <w:trHeight w:val="13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Содержание финансовой отчетности порядок ее представления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МСФО №1. Содержание финансовой отчетности. Отчет о прибылях и убытках. МСФО №7. Денежные эквиваленты. Взаимосвязь финансовых отчетов. МСФО№14, МСФО №34. Требования к составлению промежуточной и сегментной финансовой отчетности</w:t>
            </w:r>
          </w:p>
        </w:tc>
      </w:tr>
      <w:tr>
        <w:trPr>
          <w:trHeight w:val="6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Признание, оценка финансовой отчетности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МСФО Понятие инвестиций компаниях. Методы учета инвестиций. МСФО. Модель справедливой стоимости.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отдельных активов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Модель фактической стоимости.</w:t>
            </w:r>
          </w:p>
        </w:tc>
      </w:tr>
      <w:tr>
        <w:trPr>
          <w:trHeight w:val="83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Сводная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</w:rPr>
              <w:t xml:space="preserve">(консолидированная)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 подписанквалифицированной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8"/>
              </w:rPr>
              <w:t xml:space="preserve">нений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CharStyle18"/>
              </w:rPr>
              <w:t xml:space="preserve">Учет покупки компаний. МСФО. Сводная фи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ТерентийЛивиу</w:t>
            </w:r>
            <w:r>
              <w:rPr>
                <w:rStyle w:val="CharStyle18"/>
              </w:rPr>
              <w:t>т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Михайлович</w:t>
            </w:r>
            <w:r>
              <w:rPr>
                <w:rStyle w:val="CharStyle18"/>
              </w:rPr>
              <w:t xml:space="preserve">. Правила составления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CharStyle18"/>
              </w:rPr>
              <w:t>ов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8E3BF3226E05F4E8E415AEE5A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B64241A0DE84149 </w:t>
            </w:r>
            <w:r>
              <w:rPr>
                <w:rStyle w:val="CharStyle18"/>
              </w:rPr>
              <w:t>между</w:t>
            </w:r>
          </w:p>
        </w:tc>
      </w:tr>
      <w:tr>
        <w:trPr>
          <w:trHeight w:val="51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125" w:right="693" w:bottom="491" w:left="699" w:header="697" w:footer="6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right"/>
        <w:tblLayout w:type="fixed"/>
      </w:tblPr>
      <w:tblGrid>
        <w:gridCol w:w="3092"/>
        <w:gridCol w:w="6535"/>
      </w:tblGrid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МСФО.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связанными сторонами. МСФО Финансовая отчетность об участии в совместной деятельности. Совместно контролируемые операции, активы, компании.</w:t>
            </w:r>
          </w:p>
        </w:tc>
      </w:tr>
      <w:tr>
        <w:trPr>
          <w:trHeight w:val="11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Сравнительный анализ МСФО российскими правилами бухгалтерского учета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 xml:space="preserve">Экономическое значение достоверности финансовой отчетности. Общие и отличительные черты МСФО и ПБУ. Система стандартов </w:t>
            </w:r>
            <w:r>
              <w:rPr>
                <w:rStyle w:val="CharStyle18"/>
                <w:lang w:val="en-US" w:eastAsia="en-US"/>
              </w:rPr>
              <w:t>GAAP.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«Международные стандарты учета и финансовой отчетности»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40" w:val="left"/>
        </w:tabs>
        <w:bidi w:val="0"/>
        <w:spacing w:before="0" w:after="0" w:line="240" w:lineRule="auto"/>
        <w:ind w:right="0" w:firstLine="0"/>
        <w:jc w:val="both"/>
      </w:pPr>
      <w:bookmarkStart w:id="3" w:name="bookmark3"/>
      <w:r>
        <w:rPr>
          <w:rStyle w:val="CharStyle42"/>
          <w:b/>
          <w:bCs/>
        </w:rPr>
        <w:t>Подготовка к лекции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5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5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7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40" w:val="left"/>
        </w:tabs>
        <w:bidi w:val="0"/>
        <w:spacing w:before="0" w:after="0" w:line="240" w:lineRule="auto"/>
        <w:ind w:left="820" w:right="0" w:firstLine="720"/>
        <w:jc w:val="both"/>
      </w:pPr>
      <w:bookmarkStart w:id="5" w:name="bookmark5"/>
      <w:r>
        <w:rPr>
          <w:rStyle w:val="CharStyle42"/>
          <w:b/>
          <w:bCs/>
        </w:rPr>
        <w:t>Подготовка к практическим и лабораторным занятиям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0</wp:posOffset>
                </wp:positionV>
                <wp:extent cx="5258435" cy="17653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5843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следует обратить внимание на следующие моменты: на процесс предварительной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2.5pt;margin-top:0;width:414.05000000000001pt;height:13.9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следует обратить внимание на следующие моменты: на процесс предварительной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40055" distL="0" distR="0" simplePos="0" relativeHeight="125829399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0</wp:posOffset>
                </wp:positionV>
                <wp:extent cx="3117850" cy="34544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7850" cy="345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870" w:val="left"/>
                              </w:tabs>
                              <w:bidi w:val="0"/>
                              <w:spacing w:before="0" w:after="0" w:line="226" w:lineRule="auto"/>
                              <w:ind w:left="0" w:right="0" w:firstLine="82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подготовки, на работу во время занятия, </w:t>
                            </w:r>
                            <w:r>
                              <w:rPr>
                                <w:rStyle w:val="CharStyle3"/>
                                <w:color w:val="0051B5"/>
                              </w:rPr>
                              <w:t xml:space="preserve">Конту </w:t>
                            </w:r>
                            <w:r>
                              <w:rPr>
                                <w:rStyle w:val="CharStyle3"/>
                              </w:rPr>
                              <w:t>полученных замечаний.</w:t>
                              <w:tab/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>владелец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1.899999999999999pt;margin-top:0;width:245.5pt;height:27.199999999999999pt;z-index:-125829354;mso-wrap-distance-left:0;mso-wrap-distance-right:0;mso-wrap-distance-bottom:34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70" w:val="left"/>
                        </w:tabs>
                        <w:bidi w:val="0"/>
                        <w:spacing w:before="0" w:after="0" w:line="226" w:lineRule="auto"/>
                        <w:ind w:left="0" w:right="0" w:firstLine="82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</w:rPr>
                        <w:t xml:space="preserve">подготовки, на работу во время занятия, </w:t>
                      </w:r>
                      <w:r>
                        <w:rPr>
                          <w:rStyle w:val="CharStyle3"/>
                          <w:color w:val="0051B5"/>
                        </w:rPr>
                        <w:t xml:space="preserve">Конту </w:t>
                      </w:r>
                      <w:r>
                        <w:rPr>
                          <w:rStyle w:val="CharStyle3"/>
                        </w:rPr>
                        <w:t>полученных замечаний.</w:t>
                        <w:tab/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61340" distL="0" distR="0" simplePos="0" relativeHeight="125829401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0</wp:posOffset>
                </wp:positionV>
                <wp:extent cx="3183890" cy="22415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83890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обра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 xml:space="preserve">ОЧУ ВО "ММА" </w:t>
                            </w:r>
                            <w:r>
                              <w:rPr>
                                <w:rStyle w:val="CharStyle3"/>
                              </w:rPr>
                              <w:t>ченных результатов, исправление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88.35000000000002pt;margin-top:0;width:250.70000000000002pt;height:17.650000000000002pt;z-index:-125829352;mso-wrap-distance-left:0;mso-wrap-distance-right:0;mso-wrap-distance-bottom:44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обра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 xml:space="preserve">ОЧУ ВО "ММА" </w:t>
                      </w:r>
                      <w:r>
                        <w:rPr>
                          <w:rStyle w:val="CharStyle3"/>
                        </w:rPr>
                        <w:t>ченных результатов, исправление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65125" distB="23495" distL="0" distR="0" simplePos="0" relativeHeight="125829403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365125</wp:posOffset>
                </wp:positionV>
                <wp:extent cx="1037590" cy="39687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7590" cy="3968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14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3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подготовка к</w:t>
                              <w:br/>
                            </w:r>
                            <w:r>
                              <w:rPr>
                                <w:rStyle w:val="CharStyle13"/>
                              </w:rPr>
                              <w:t>серийный номер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2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19.pt;margin-top:28.75pt;width:81.700000000000003pt;height:31.25pt;z-index:-125829350;mso-wrap-distance-left:0;mso-wrap-distance-top:28.75pt;mso-wrap-distance-right:0;mso-wrap-distance-bottom:1.85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42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3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подготовка к</w:t>
                        <w:br/>
                      </w:r>
                      <w:r>
                        <w:rPr>
                          <w:rStyle w:val="CharStyle13"/>
                        </w:rPr>
                        <w:t>серийный номер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2" w:lineRule="auto"/>
                        <w:ind w:left="0" w:right="0" w:firstLine="340"/>
                        <w:jc w:val="left"/>
                      </w:pPr>
                      <w:r>
                        <w:rPr>
                          <w:rStyle w:val="CharStyle13"/>
                        </w:rPr>
                        <w:t>срок действия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6060" distB="0" distL="0" distR="0" simplePos="0" relativeHeight="125829405" behindDoc="0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226060</wp:posOffset>
                </wp:positionV>
                <wp:extent cx="3092450" cy="55943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2450" cy="559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 xml:space="preserve">Терентий Ливиу Михайлович </w:t>
                            </w:r>
                            <w:r>
                              <w:rPr>
                                <w:rStyle w:val="CharStyle13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практическому и лабораторному занятию </w:t>
                            </w:r>
                            <w:r>
                              <w:rPr>
                                <w:rStyle w:val="CharStyle13"/>
                                <w:lang w:val="en-US" w:eastAsia="en-US"/>
                              </w:rPr>
                              <w:t>8E3BF3226E05F4E8E415AEE5AB64241A0DE84149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12.12.2023 - 12.03.2025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08.35000000000002pt;margin-top:17.800000000000001pt;width:243.5pt;height:44.050000000000004pt;z-index:-125829348;mso-wrap-distance-left:0;mso-wrap-distance-top:17.8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1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 xml:space="preserve">Терентий Ливиу Михайлович </w:t>
                      </w:r>
                      <w:r>
                        <w:rPr>
                          <w:rStyle w:val="CharStyle13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практическому и лабораторному занятию </w:t>
                      </w:r>
                      <w:r>
                        <w:rPr>
                          <w:rStyle w:val="CharStyle13"/>
                          <w:lang w:val="en-US" w:eastAsia="en-US"/>
                        </w:rPr>
                        <w:t>8E3BF3226E05F4E8E415AEE5AB64241A0DE84149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12.12.2023 - 12.03.2025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4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7" w:name="bookmark7"/>
      <w:r>
        <w:rPr>
          <w:rStyle w:val="CharStyle42"/>
          <w:b/>
          <w:bCs/>
        </w:rPr>
        <w:t>Самостоятельная работа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4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right="0"/>
        <w:jc w:val="both"/>
      </w:pPr>
      <w:bookmarkStart w:id="9" w:name="bookmark9"/>
      <w:r>
        <w:rPr>
          <w:rStyle w:val="CharStyle45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0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«Международные стандарты учета и финансовой отчетности» используются следующие формы текущего контроля успеваемости обучающихся: опрос, реферат, задания.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74" w:val="left"/>
        </w:tabs>
        <w:bidi w:val="0"/>
        <w:spacing w:before="0" w:after="98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экзамен.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25400</wp:posOffset>
                </wp:positionV>
                <wp:extent cx="2023110" cy="158750"/>
                <wp:wrapSquare wrapText="bothSides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color w:val="0051B5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5.050000000000004pt;margin-top:2.pt;width:159.30000000000001pt;height:12.5pt;z-index:-1258293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3"/>
        </w:rPr>
        <w:t>владелец</w:t>
        <w:tab/>
        <w:t>ОЧУ ВО "ММА"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000" w:right="0" w:firstLine="0"/>
        <w:jc w:val="both"/>
        <w:sectPr>
          <w:footerReference w:type="default" r:id="rId11"/>
          <w:footerReference w:type="even" r:id="rId12"/>
          <w:footerReference w:type="first" r:id="rId13"/>
          <w:footnotePr>
            <w:pos w:val="pageBottom"/>
            <w:numFmt w:val="decimal"/>
            <w:numRestart w:val="continuous"/>
          </w:footnotePr>
          <w:pgSz w:w="11900" w:h="16840"/>
          <w:pgMar w:top="739" w:right="722" w:bottom="1076" w:left="838" w:header="0" w:footer="3" w:gutter="0"/>
          <w:cols w:space="720"/>
          <w:noEndnote/>
          <w:titlePg/>
          <w:rtlGutter w:val="0"/>
          <w:docGrid w:linePitch="360"/>
        </w:sectPr>
      </w:pPr>
      <w:r>
        <w:rPr>
          <w:rStyle w:val="CharStyle13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28" w:val="left"/>
        </w:tabs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Хахонова, Н. Н. Международные стандарты финансовой отчетности (МСФО) : учебное пособие : [16+] / Н. Н. Хахонова ; Ростовский государственный экономический университет (РИНХ). – Ростов-на-Дону : Издательско-полиграфический комплекс РГЭУ (РИНХ), 2020. – 460 с. : ил., табл., схем.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"https://biblioclub.ru/index.php?page=book&amp;id=614931"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https://biblioclub.ru/index.php?page=book&amp;id=614931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978-5-7972-2755-7.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28" w:val="left"/>
        </w:tabs>
        <w:bidi w:val="0"/>
        <w:spacing w:before="0" w:after="540" w:line="240" w:lineRule="auto"/>
        <w:ind w:left="820" w:right="0" w:firstLine="0"/>
        <w:jc w:val="both"/>
      </w:pPr>
      <w:r>
        <w:rPr>
          <w:rStyle w:val="CharStyle3"/>
        </w:rPr>
        <w:t xml:space="preserve">Миславская, Н. А. Международные стандарты учета и финансовой отчетности : учебник / Н. А. Миславская, С. Н. Поленова. – Москва : Дашков и К°, 2018. – 370 с. : ил.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"https://biblioclub.ru/index.php?page=book&amp;id=573429"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https://biblioclub.ru/index.php?page=book&amp;id=573429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5-394-01245-7.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4515" w:val="left"/>
        </w:tabs>
        <w:bidi w:val="0"/>
        <w:spacing w:before="0" w:after="260" w:line="276" w:lineRule="auto"/>
        <w:ind w:left="41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28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 xml:space="preserve">Щебарова, Н. Н. Международные валютно-финансовые отношения : учебное пособие / Н. Н. Щебарова. – 4-е изд., стер. – Москва : ФЛИНТА, 2021. – 220 с.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"https://biblioclub.ru/index.php?page=book&amp;id=93655"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https://biblioclub.ru/index.php?page=book&amp;id=93655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978-5-9765-0192-8.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28" w:val="left"/>
        </w:tabs>
        <w:bidi w:val="0"/>
        <w:spacing w:before="0" w:after="460" w:line="276" w:lineRule="auto"/>
        <w:ind w:left="820" w:right="0" w:firstLine="0"/>
        <w:jc w:val="both"/>
      </w:pPr>
      <w:r>
        <w:rPr>
          <w:rStyle w:val="CharStyle3"/>
        </w:rPr>
        <w:t xml:space="preserve">Отчетность предприятий и организаций : учебное пособие : [16+] / сост. О. А. Коньшина, О. В. Секлецова, Р. М. Котов ; Кемеровский государственный университет. – Кемерово : Кемеровский государственный университет, 2019. – 212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"https://biblioclub.ru/index.php?page=book&amp;id=600359"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https://biblioclub.ru/index.php?page=book&amp;id=600359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с.183 -186.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978-5-8353-2549-8. – Текст : электронный.</w:t>
      </w:r>
    </w:p>
    <w:p>
      <w:pPr>
        <w:pStyle w:val="Style44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1948" w:val="left"/>
        </w:tabs>
        <w:bidi w:val="0"/>
        <w:spacing w:before="0" w:after="0" w:line="240" w:lineRule="auto"/>
        <w:ind w:right="0"/>
        <w:jc w:val="both"/>
      </w:pPr>
      <w:bookmarkStart w:id="11" w:name="bookmark11"/>
      <w:r>
        <w:rPr>
          <w:rStyle w:val="CharStyle4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79" w:val="left"/>
        </w:tabs>
        <w:bidi w:val="0"/>
        <w:spacing w:before="0" w:after="40" w:line="240" w:lineRule="auto"/>
        <w:ind w:left="600" w:right="0" w:firstLine="940"/>
        <w:jc w:val="both"/>
        <w:rPr>
          <w:sz w:val="15"/>
          <w:szCs w:val="15"/>
        </w:rPr>
      </w:pPr>
      <w:r>
        <w:rPr>
          <w:rStyle w:val="CharStyle3"/>
        </w:rPr>
        <w:t>129075, город Москва</w:t>
      </w:r>
      <w:r>
        <w:rPr>
          <w:rStyle w:val="CharStyle3"/>
          <w:rFonts w:ascii="Arial" w:eastAsia="Arial" w:hAnsi="Arial" w:cs="Arial"/>
          <w:color w:val="5684E5"/>
          <w:sz w:val="20"/>
          <w:szCs w:val="20"/>
          <w:vertAlign w:val="subscript"/>
        </w:rPr>
        <w:t>владелец</w:t>
      </w:r>
      <w:r>
        <w:rPr>
          <w:rStyle w:val="CharStyle3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CharStyle3"/>
        </w:rPr>
        <w:t xml:space="preserve">Ново </w:t>
      </w:r>
      <w:r>
        <w:rPr>
          <w:rStyle w:val="CharStyle3"/>
          <w:rFonts w:ascii="Arial" w:eastAsia="Arial" w:hAnsi="Arial" w:cs="Arial"/>
          <w:color w:val="5684E5"/>
          <w:sz w:val="20"/>
          <w:szCs w:val="20"/>
          <w:vertAlign w:val="subscript"/>
        </w:rPr>
        <w:t>ОЧУ</w:t>
      </w:r>
      <w:r>
        <w:rPr>
          <w:rStyle w:val="CharStyle3"/>
        </w:rPr>
        <w:t>к</w:t>
      </w:r>
      <w:r>
        <w:rPr>
          <w:rStyle w:val="CharStyle3"/>
          <w:rFonts w:ascii="Arial" w:eastAsia="Arial" w:hAnsi="Arial" w:cs="Arial"/>
          <w:color w:val="5684E5"/>
          <w:sz w:val="20"/>
          <w:szCs w:val="20"/>
          <w:vertAlign w:val="subscript"/>
        </w:rPr>
        <w:t>ВО "ММА"</w:t>
      </w:r>
      <w:r>
        <w:rPr>
          <w:rStyle w:val="CharStyle3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CharStyle3"/>
        </w:rPr>
        <w:t xml:space="preserve">дом 15А, строение 1, этаж № 3, </w:t>
      </w:r>
      <w:r>
        <w:rPr>
          <w:rStyle w:val="CharStyle3"/>
          <w:color w:val="0051B5"/>
        </w:rPr>
        <w:t xml:space="preserve">у </w:t>
      </w:r>
      <w:r>
        <w:rPr>
          <w:rStyle w:val="CharStyle3"/>
        </w:rPr>
        <w:t>помещение 2</w:t>
        <w:tab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409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190500</wp:posOffset>
                </wp:positionV>
                <wp:extent cx="1694180" cy="146685"/>
                <wp:wrapSquare wrapText="right"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4.649999999999999pt;margin-top:15.pt;width:133.40000000000001pt;height:11.550000000000001pt;z-index:-12582934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3"/>
        </w:rPr>
        <w:t xml:space="preserve">Документ подписан квалифицирова нной </w:t>
      </w: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самост</w:t>
      </w:r>
      <w:r>
        <w:rPr>
          <w:rStyle w:val="CharStyle13"/>
        </w:rPr>
        <w:t>серийный номер</w:t>
      </w:r>
      <w:r>
        <w:rPr>
          <w:rStyle w:val="CharStyle13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бо</w:t>
      </w:r>
      <w:r>
        <w:rPr>
          <w:rStyle w:val="CharStyle13"/>
        </w:rPr>
        <w:t>8E3BF3226E05F4E8E415AEE5AB64241A0DE84149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80" w:right="0" w:firstLine="0"/>
        <w:jc w:val="both"/>
      </w:pPr>
      <w:r>
        <w:rPr>
          <w:rStyle w:val="CharStyle13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36" w:val="left"/>
        </w:tabs>
        <w:bidi w:val="0"/>
        <w:spacing w:before="0" w:after="0" w:line="226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36" w:val="left"/>
        </w:tabs>
        <w:bidi w:val="0"/>
        <w:spacing w:before="0" w:after="0" w:line="226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36" w:val="left"/>
        </w:tabs>
        <w:bidi w:val="0"/>
        <w:spacing w:before="0" w:after="0" w:line="226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36" w:val="left"/>
        </w:tabs>
        <w:bidi w:val="0"/>
        <w:spacing w:before="0" w:after="260" w:line="226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4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7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00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36" w:val="left"/>
          <w:tab w:pos="3858" w:val="left"/>
          <w:tab w:pos="5360" w:val="left"/>
          <w:tab w:pos="7274" w:val="left"/>
          <w:tab w:pos="8159" w:val="left"/>
          <w:tab w:pos="9318" w:val="left"/>
        </w:tabs>
        <w:bidi w:val="0"/>
        <w:spacing w:before="0" w:after="0" w:line="199" w:lineRule="auto"/>
        <w:ind w:left="0" w:right="0" w:firstLine="1540"/>
        <w:jc w:val="both"/>
        <w:rPr>
          <w:sz w:val="20"/>
          <w:szCs w:val="20"/>
        </w:rPr>
      </w:pPr>
      <w:r>
        <w:rPr>
          <w:rStyle w:val="CharStyle3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</w:t>
      </w:r>
      <w:r>
        <w:rPr>
          <w:rStyle w:val="CharStyle3"/>
          <w:rFonts w:ascii="Arial" w:eastAsia="Arial" w:hAnsi="Arial" w:cs="Arial"/>
          <w:smallCaps/>
          <w:color w:val="0051B5"/>
          <w:sz w:val="17"/>
          <w:szCs w:val="17"/>
        </w:rPr>
        <w:t>Кпиту</w:t>
      </w:r>
      <w:r>
        <w:rPr>
          <w:rStyle w:val="CharStyle3"/>
          <w:color w:val="0051B5"/>
          <w:sz w:val="20"/>
          <w:szCs w:val="20"/>
        </w:rPr>
        <w:t xml:space="preserve"> </w:t>
      </w:r>
      <w:r>
        <w:rPr>
          <w:rStyle w:val="CharStyle3"/>
          <w:sz w:val="20"/>
          <w:szCs w:val="20"/>
          <w:vertAlign w:val="superscript"/>
        </w:rPr>
        <w:t>р</w:t>
        <w:tab/>
        <w:t>у</w:t>
      </w:r>
      <w:r>
        <w:rPr>
          <w:rStyle w:val="CharStyle3"/>
          <w:sz w:val="20"/>
          <w:szCs w:val="20"/>
        </w:rPr>
        <w:tab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  <w:tab/>
        <w:t>ОЧУ ВО "ММА"</w:t>
        <w:tab/>
      </w:r>
      <w:r>
        <w:rPr>
          <w:rStyle w:val="CharStyle3"/>
          <w:sz w:val="20"/>
          <w:szCs w:val="20"/>
          <w:vertAlign w:val="superscript"/>
        </w:rPr>
        <w:t>р</w:t>
        <w:tab/>
      </w:r>
      <w:r>
        <w:rPr>
          <w:rStyle w:val="CharStyle3"/>
          <w:sz w:val="20"/>
          <w:szCs w:val="20"/>
          <w:vertAlign w:val="superscript"/>
          <w:lang w:val="en-US" w:eastAsia="en-US"/>
        </w:rPr>
        <w:t>,</w:t>
        <w:tab/>
      </w:r>
      <w:r>
        <w:rPr>
          <w:rStyle w:val="CharStyle3"/>
          <w:sz w:val="20"/>
          <w:szCs w:val="20"/>
          <w:vertAlign w:val="superscript"/>
        </w:rPr>
        <w:t>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820"/>
        <w:jc w:val="both"/>
      </w:pPr>
      <w:r>
        <w:rPr>
          <w:rStyle w:val="CharStyle3"/>
        </w:rPr>
        <w:t>возможностей и состояния здоровья вышеназ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CharStyle3"/>
        </w:rPr>
        <w:t>щихся.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58" w:val="left"/>
        </w:tabs>
        <w:bidi w:val="0"/>
        <w:spacing w:before="0" w:after="60" w:line="154" w:lineRule="auto"/>
        <w:ind w:left="0" w:right="0" w:firstLine="1540"/>
        <w:jc w:val="both"/>
      </w:pPr>
      <w:r>
        <mc:AlternateContent>
          <mc:Choice Requires="wps">
            <w:drawing>
              <wp:anchor distT="0" distB="0" distL="0" distR="0" simplePos="0" relativeHeight="125829411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215900</wp:posOffset>
                </wp:positionV>
                <wp:extent cx="1694180" cy="146685"/>
                <wp:wrapSquare wrapText="right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44.800000000000004pt;margin-top:17.pt;width:133.40000000000001pt;height:11.550000000000001pt;z-index:-12582934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3"/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методов и средств обучения определяется преподавателем с учётом: </w:t>
      </w:r>
      <w:r>
        <w:rPr>
          <w:rStyle w:val="CharStyle13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r>
        <w:rPr>
          <w:rStyle w:val="CharStyle13"/>
        </w:rPr>
        <w:t>Документ подписан квалифицированной</w:t>
        <w:tab/>
        <w:t xml:space="preserve">серийный номер </w:t>
      </w:r>
      <w:r>
        <w:rPr>
          <w:rStyle w:val="CharStyle13"/>
          <w:lang w:val="en-US" w:eastAsia="en-US"/>
        </w:rPr>
        <w:t>8E3BF3226E05F4E8E415AEE5AB64241A0DE84149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both"/>
        <w:sectPr>
          <w:footerReference w:type="default" r:id="rId14"/>
          <w:footerReference w:type="even" r:id="rId15"/>
          <w:footnotePr>
            <w:pos w:val="pageBottom"/>
            <w:numFmt w:val="decimal"/>
            <w:numRestart w:val="continuous"/>
          </w:footnotePr>
          <w:pgSz w:w="11900" w:h="16840"/>
          <w:pgMar w:top="1125" w:right="818" w:bottom="722" w:left="868" w:header="697" w:footer="294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40" w:line="240" w:lineRule="auto"/>
        <w:ind w:left="820" w:right="0" w:firstLine="720"/>
        <w:jc w:val="both"/>
      </w:pPr>
      <w:r>
        <mc:AlternateContent>
          <mc:Choice Requires="wps">
            <w:drawing>
              <wp:anchor distT="0" distB="575310" distL="105410" distR="445135" simplePos="0" relativeHeight="125829413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4165600</wp:posOffset>
                </wp:positionV>
                <wp:extent cx="483870" cy="146685"/>
                <wp:wrapSquare wrapText="bothSides"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37.09999999999999pt;margin-top:328.pt;width:38.100000000000001pt;height:11.550000000000001pt;z-index:-125829340;mso-wrap-distance-left:8.3000000000000007pt;mso-wrap-distance-right:35.050000000000004pt;mso-wrap-distance-bottom:45.3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58775" distB="0" distL="101600" distR="101600" simplePos="0" relativeHeight="12582941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4524375</wp:posOffset>
                </wp:positionV>
                <wp:extent cx="831215" cy="363220"/>
                <wp:wrapSquare wrapText="bothSides"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36.80000000000001pt;margin-top:356.25pt;width:65.450000000000003pt;height:28.600000000000001pt;z-index:-125829338;mso-wrap-distance-left:8.pt;mso-wrap-distance-top:28.25pt;mso-wrap-distance-right:8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13"/>
          <w:color w:val="0051B5"/>
        </w:rPr>
        <w:t>Контур Крипто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rStyle w:val="CharStyle13"/>
          <w:lang w:val="en-US" w:eastAsia="en-US"/>
        </w:rPr>
        <w:t>8E3BF3226E05F4E8E415AEE5AB64241A0DE84149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13"/>
        </w:rPr>
        <w:t>12.12.2023 - 12.03.2025</w:t>
      </w:r>
    </w:p>
    <w:sectPr>
      <w:footerReference w:type="default" r:id="rId16"/>
      <w:footerReference w:type="even" r:id="rId17"/>
      <w:footnotePr>
        <w:pos w:val="pageBottom"/>
        <w:numFmt w:val="decimal"/>
        <w:numRestart w:val="continuous"/>
      </w:footnotePr>
      <w:pgSz w:w="11900" w:h="16840"/>
      <w:pgMar w:top="1125" w:right="822" w:bottom="903" w:left="869" w:header="69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601345</wp:posOffset>
              </wp:positionH>
              <wp:positionV relativeFrom="page">
                <wp:posOffset>10073640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.350000000000001pt;margin-top:793.20000000000005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3045460</wp:posOffset>
              </wp:positionH>
              <wp:positionV relativeFrom="page">
                <wp:posOffset>10075545</wp:posOffset>
              </wp:positionV>
              <wp:extent cx="3272790" cy="2616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9.80000000000001pt;margin-top:793.35000000000002pt;width:257.69999999999999pt;height:20.6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12.75pt;margin-top:745.30000000000007pt;width:109.15000000000001pt;height:17.05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45.800000000000004pt;margin-top:773.60000000000002pt;width:155.40000000000001pt;height:16.85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312.75pt;margin-top:745.30000000000007pt;width:109.15000000000001pt;height:17.05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45.800000000000004pt;margin-top:773.60000000000002pt;width:155.40000000000001pt;height:16.85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9563735</wp:posOffset>
              </wp:positionV>
              <wp:extent cx="1973580" cy="2139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.800000000000004pt;margin-top:753.05000000000007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9565640</wp:posOffset>
              </wp:positionV>
              <wp:extent cx="2322830" cy="24193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3.05000000000001pt;margin-top:753.20000000000005pt;width:182.90000000000001pt;height:19.0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601345</wp:posOffset>
              </wp:positionH>
              <wp:positionV relativeFrom="page">
                <wp:posOffset>10073640</wp:posOffset>
              </wp:positionV>
              <wp:extent cx="1973580" cy="21399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7.350000000000001pt;margin-top:793.20000000000005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3045460</wp:posOffset>
              </wp:positionH>
              <wp:positionV relativeFrom="page">
                <wp:posOffset>10075545</wp:posOffset>
              </wp:positionV>
              <wp:extent cx="3272790" cy="26162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39.80000000000001pt;margin-top:793.35000000000002pt;width:257.69999999999999pt;height:20.60000000000000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601345</wp:posOffset>
              </wp:positionH>
              <wp:positionV relativeFrom="page">
                <wp:posOffset>10073640</wp:posOffset>
              </wp:positionV>
              <wp:extent cx="1973580" cy="21399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7.350000000000001pt;margin-top:793.20000000000005pt;width:155.40000000000001pt;height:16.8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3045460</wp:posOffset>
              </wp:positionH>
              <wp:positionV relativeFrom="page">
                <wp:posOffset>10075545</wp:posOffset>
              </wp:positionV>
              <wp:extent cx="3272790" cy="26162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465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39.80000000000001pt;margin-top:793.35000000000002pt;width:257.69999999999999pt;height:20.600000000000001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561975</wp:posOffset>
              </wp:positionH>
              <wp:positionV relativeFrom="page">
                <wp:posOffset>9468485</wp:posOffset>
              </wp:positionV>
              <wp:extent cx="2058670" cy="32131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58670" cy="321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9"/>
                              <w:sz w:val="24"/>
                              <w:szCs w:val="24"/>
                            </w:rPr>
                            <w:t>Предварительная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44.25pt;margin-top:745.55000000000007pt;width:162.09999999999999pt;height:25.30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9"/>
                        <w:sz w:val="24"/>
                        <w:szCs w:val="24"/>
                      </w:rPr>
                      <w:t>Предварительная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6"/>
      <w:numFmt w:val="decimal"/>
      <w:lvlText w:val="%1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2">
    <w:name w:val="Заголовок №2_"/>
    <w:basedOn w:val="DefaultParagraphFont"/>
    <w:link w:val="Styl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5">
    <w:name w:val="Заголовок №1_"/>
    <w:basedOn w:val="DefaultParagraphFont"/>
    <w:link w:val="Styl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2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1">
    <w:name w:val="Заголовок №2"/>
    <w:basedOn w:val="Normal"/>
    <w:link w:val="CharStyle42"/>
    <w:pPr>
      <w:widowControl w:val="0"/>
      <w:shd w:val="clear" w:color="auto" w:fill="auto"/>
      <w:ind w:left="154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4">
    <w:name w:val="Заголовок №1"/>
    <w:basedOn w:val="Normal"/>
    <w:link w:val="CharStyle45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/Relationships>
</file>