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80"/>
        <w:jc w:val="left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8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303335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rStyle w:val="CharStyle3"/>
          <w:color w:val="303335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0" w:right="0" w:firstLine="440"/>
        <w:jc w:val="left"/>
      </w:pPr>
      <w:r>
        <w:rPr>
          <w:rStyle w:val="CharStyle3"/>
          <w:color w:val="303335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«МАКРОЭКОНОМИЧЕСКОЕ ПЛАНИРОВАНИЕ И ПРОГНОЗИРОВАНИЕ»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8" w:right="1154" w:bottom="1365" w:left="1788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444500</wp:posOffset>
                </wp:positionV>
                <wp:extent cx="1352550" cy="17672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67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9.400000000000006pt;margin-top:35.pt;width:106.5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7576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5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3.05000000000001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2" w:after="6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13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3556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386715</wp:posOffset>
                </wp:positionV>
                <wp:extent cx="1144270" cy="17462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450000000000003pt;margin-top:30.449999999999999pt;width:90.100000000000009pt;height:13.75pt;z-index:-125829368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351155</wp:posOffset>
                </wp:positionV>
                <wp:extent cx="483870" cy="14668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7.09999999999999pt;margin-top:27.650000000000002pt;width:38.100000000000001pt;height:11.550000000000001pt;z-index:-125829366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2024 г.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Style w:val="CharStyle12"/>
        </w:rPr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829" w:bottom="1365" w:left="1675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«Макроэкономическое планирование и прогнозирование»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25" w:right="829" w:bottom="647" w:left="1675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.450000000000003pt;margin-top:585.80000000000007pt;width:90.100000000000009pt;height:13.75pt;z-index:-125829364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ОЧУ ВО "ММА"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0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2" w:bottom="647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серийный номер срок действия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4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3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445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освоения дисциплины:</w:t>
        <w:tab/>
      </w:r>
      <w:r>
        <w:rPr>
          <w:rStyle w:val="CharStyle3"/>
        </w:rPr>
        <w:t>формирование у студентов совокупности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теоретических знаний и практических навыков в области научного прогнозирования и планирования экономических процессов, как особых функций управления экономикой.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</w:rPr>
        <w:t>изучение теоретических основ планирования и прогнозирования;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ознакомление студентов с действующей практикой планирования и прогнозирования в РФ;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выработка навыков использования полученных знаний на практике при разработке экономических планов и прогнозов;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выявление основных проблем в области экономического планирования и прогнозирования в РФ в целях выявления возможных угроз экономической безопасности.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7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«Макроэкономическое планирование и прогнозирование»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 на очной форме обучения и в 8 семестре на очно</w:t>
        <w:softHyphen/>
        <w:t>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«Бухгалтерское дело», «Международные стандарты аудита»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7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5"/>
        </w:rPr>
        <w:t>Процесс освоения дисциплины «Макроэкономическое планирование и прогнозирование»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УК-10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ПК-6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15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243"/>
        <w:gridCol w:w="2255"/>
        <w:gridCol w:w="2530"/>
        <w:gridCol w:w="2593"/>
      </w:tblGrid>
      <w:tr>
        <w:trPr>
          <w:trHeight w:val="73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Экономическая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УК-10. Способен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2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ИУК</w:t>
              <w:tab/>
              <w:t>-10.1.Знает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7"/>
                <w:sz w:val="20"/>
                <w:szCs w:val="20"/>
              </w:rPr>
              <w:t>Знать</w:t>
            </w:r>
          </w:p>
        </w:tc>
      </w:tr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 xml:space="preserve">культура, в том числе </w:t>
            </w:r>
            <w:r>
              <w:rPr>
                <w:rStyle w:val="CharStyle17"/>
                <w:color w:val="0051B6"/>
                <w:sz w:val="20"/>
                <w:szCs w:val="20"/>
              </w:rPr>
              <w:t xml:space="preserve">р </w:t>
            </w:r>
            <w:r>
              <w:rPr>
                <w:rStyle w:val="CharStyle17"/>
                <w:sz w:val="20"/>
                <w:szCs w:val="20"/>
              </w:rPr>
              <w:t>финансовая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грамотность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принимать обоснован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7"/>
                <w:sz w:val="20"/>
                <w:szCs w:val="20"/>
              </w:rPr>
              <w:t>экономические решения в различных областях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637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понятийный</w:t>
              <w:tab/>
              <w:t>аппарат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  <w:r>
              <w:rPr>
                <w:rStyle w:val="CharStyle17"/>
                <w:sz w:val="20"/>
                <w:szCs w:val="20"/>
              </w:rPr>
              <w:t>й</w:t>
              <w:tab/>
              <w:t>науки,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CharStyle17"/>
                <w:sz w:val="20"/>
                <w:szCs w:val="20"/>
              </w:rPr>
              <w:t>функционирования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понятийный аппарат экономической науки, базовые принципы функционирования</w:t>
            </w:r>
          </w:p>
        </w:tc>
      </w:tr>
      <w:tr>
        <w:trPr>
          <w:trHeight w:val="64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 электронной подписью 05.12.2024</w:t>
            </w:r>
          </w:p>
        </w:tc>
        <w:tc>
          <w:tcPr>
            <w:gridSpan w:val="3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00" w:val="left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ой</w:t>
              <w:tab/>
              <w:t xml:space="preserve">серийный номер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72" w:val="left"/>
              </w:tabs>
              <w:bidi w:val="0"/>
              <w:spacing w:before="0" w:after="0" w:line="240" w:lineRule="auto"/>
              <w:ind w:left="0" w:right="0" w:firstLine="92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243"/>
        <w:gridCol w:w="2255"/>
        <w:gridCol w:w="2530"/>
        <w:gridCol w:w="2593"/>
      </w:tblGrid>
      <w:tr>
        <w:trPr>
          <w:trHeight w:val="4392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жизнедеятельности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81" w:val="left"/>
                <w:tab w:pos="22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экономики,</w:t>
              <w:tab/>
              <w:t>цели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механизмы основных видов социальной экономической политики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18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ИУК</w:t>
              <w:tab/>
              <w:t>-10.2.</w:t>
              <w:tab/>
              <w:t>Умеет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0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использовать</w:t>
              <w:tab/>
              <w:t>методы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экономического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финансового планирования для</w:t>
              <w:tab/>
              <w:t>достижения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поставленной цели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ИУК-10.3.</w:t>
              <w:tab/>
              <w:t>Владеет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0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навыками</w:t>
              <w:tab/>
              <w:t>применения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экономических инструментов</w:t>
              <w:tab/>
              <w:t>для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37" w:val="left"/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управления финансами, с учетом экономических и финансовых</w:t>
              <w:tab/>
              <w:t>рисков</w:t>
              <w:tab/>
              <w:t>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1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различных</w:t>
              <w:tab/>
              <w:t>областях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жизнедеятельности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экономики, цели и механизмы основных видов социальной экономической политики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7"/>
                <w:sz w:val="20"/>
                <w:szCs w:val="20"/>
              </w:rPr>
              <w:t>Уметь использовать методы экономического и финансового планирования для достижения поставленной цели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на уровне навыков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Владеть навыками 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</w:p>
        </w:tc>
      </w:tr>
      <w:tr>
        <w:trPr>
          <w:trHeight w:val="908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03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ПК-1.</w:t>
              <w:tab/>
              <w:t>Способен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40" w:val="left"/>
                <w:tab w:pos="20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осуществлять</w:t>
              <w:tab/>
              <w:t>сбор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0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анализ</w:t>
              <w:tab/>
              <w:t>информации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</w:t>
              <w:tab/>
              <w:t>валюты,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условий по банковским продуктам и услугам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ИПК-1.1 Знает базовые банковские, страховые и инвестиционные продукты и услуги;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ИПК-1.2 Умеет производить информационно</w:t>
              <w:softHyphen/>
              <w:t>аналитическую работу по рынку</w:t>
              <w:tab/>
              <w:t>финансовых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продуктов и услуг;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ИПК-1.3 Владеет 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47" w:val="left"/>
                <w:tab w:pos="169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знаний: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134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Способен осуществлять сбор и</w:t>
              <w:tab/>
              <w:t>анализ</w:t>
              <w:tab/>
              <w:t>информации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характеризующей деятельность хозяйствующих</w:t>
              <w:tab/>
              <w:t>субъектов,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формулировать выводы по результатам</w:t>
              <w:tab/>
              <w:t>анализа,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информации о состоянии и перспективах</w:t>
              <w:tab/>
              <w:t>рынка,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28" w:val="left"/>
                <w:tab w:pos="236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тенденции</w:t>
              <w:tab/>
              <w:t>в</w:t>
              <w:tab/>
              <w:t>изменении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курсов</w:t>
              <w:tab/>
              <w:t>ценных</w:t>
              <w:tab/>
              <w:t>бумаг,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40" w:val="left"/>
                <w:tab w:pos="14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условий</w:t>
              <w:tab/>
              <w:t>по</w:t>
              <w:tab/>
              <w:t>банковским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37" w:val="left"/>
                <w:tab w:pos="16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 xml:space="preserve">продуктам и услугам </w:t>
            </w:r>
            <w:r>
              <w:rPr>
                <w:rStyle w:val="CharStyle17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умений: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134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Способен осуществлять сбор и</w:t>
              <w:tab/>
              <w:t>анализ</w:t>
              <w:tab/>
              <w:t>информации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характеризующей деятельность хозяйствующих</w:t>
              <w:tab/>
              <w:t>субъектов,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формулировать выводы по результатам</w:t>
              <w:tab/>
              <w:t>анализа,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информации о состоянии и перспективах</w:t>
              <w:tab/>
              <w:t>рынка,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28" w:val="left"/>
                <w:tab w:pos="236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тенденции</w:t>
              <w:tab/>
              <w:t>в</w:t>
              <w:tab/>
              <w:t>изменении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курсов</w:t>
              <w:tab/>
              <w:t>ценных</w:t>
              <w:tab/>
              <w:t>бумаг,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40" w:val="left"/>
                <w:tab w:pos="14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условий</w:t>
              <w:tab/>
              <w:t>по</w:t>
              <w:tab/>
              <w:t>банковским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1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 xml:space="preserve">продуктам и услугам </w:t>
            </w: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CharStyle17"/>
                <w:sz w:val="20"/>
                <w:szCs w:val="20"/>
              </w:rPr>
              <w:t>владеет навыками осуществлять сбор и</w:t>
              <w:tab/>
              <w:t>анализ</w:t>
              <w:tab/>
              <w:t>информации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характеризующей деятельность хозяйствующих</w:t>
              <w:tab/>
              <w:t>субъектов,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7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формулировать выводы по результатам</w:t>
              <w:tab/>
              <w:t>анализа,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информации о состоянии и</w:t>
            </w:r>
          </w:p>
        </w:tc>
      </w:tr>
      <w:tr>
        <w:trPr>
          <w:trHeight w:val="10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92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0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ой</w:t>
              <w:tab/>
              <w:t>серийный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перспективах</w:t>
              <w:tab/>
              <w:t>рынка,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28" w:val="left"/>
                <w:tab w:pos="236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тенденции</w:t>
              <w:tab/>
              <w:t>в</w:t>
              <w:tab/>
              <w:t>изменении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курсов</w:t>
              <w:tab/>
              <w:t>ценных</w:t>
              <w:tab/>
              <w:t>бумаг,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64241A0DE84149 </w:t>
            </w:r>
            <w:r>
              <w:rPr>
                <w:rStyle w:val="CharStyle17"/>
                <w:sz w:val="20"/>
                <w:szCs w:val="20"/>
              </w:rPr>
              <w:t>банковским</w:t>
            </w:r>
          </w:p>
        </w:tc>
      </w:tr>
      <w:tr>
        <w:trPr>
          <w:trHeight w:val="500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электронной подписью 05.12.2024</w:t>
            </w:r>
            <w:r>
              <w:rPr>
                <w:rStyle w:val="CharStyle17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right"/>
        <w:tblLayout w:type="fixed"/>
      </w:tblPr>
      <w:tblGrid>
        <w:gridCol w:w="2243"/>
        <w:gridCol w:w="2262"/>
        <w:gridCol w:w="2530"/>
        <w:gridCol w:w="2593"/>
      </w:tblGrid>
      <w:tr>
        <w:trPr>
          <w:trHeight w:val="2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продуктам и услугам</w:t>
            </w:r>
          </w:p>
        </w:tc>
      </w:tr>
      <w:tr>
        <w:trPr>
          <w:trHeight w:val="39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ПК-6.</w:t>
              <w:tab/>
              <w:t>Проведение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0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комплекса мероприятий для</w:t>
              <w:tab/>
              <w:t>определения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целесообразности предоставления потенциальному заемщику потребительского кредита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ИПК-6.1</w:t>
              <w:tab/>
              <w:t>Знает основные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74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методы</w:t>
              <w:tab/>
              <w:t>оценки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кредитоспособности заемщика.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ИПК-6.2 Умеет предлагать клиентам</w:t>
              <w:tab/>
              <w:t>кредитные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программы в соответствии с их целями и финансовыми возможностями.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2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ИПК-6.3</w:t>
              <w:tab/>
              <w:t>Владеет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2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практические</w:t>
              <w:tab/>
              <w:t>навыки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21" w:val="left"/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консультирования клиента по вопросам предоставления кредита</w:t>
              <w:tab/>
              <w:t>и</w:t>
              <w:tab/>
              <w:t>обеспечения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возвратности кредита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17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6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CharStyle17"/>
                <w:sz w:val="20"/>
                <w:szCs w:val="20"/>
              </w:rPr>
              <w:t>Умеет предлагать</w:t>
              <w:tab/>
              <w:t>клиентам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81" w:val="left"/>
                <w:tab w:pos="22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кредитные</w:t>
              <w:tab/>
              <w:t>программы</w:t>
              <w:tab/>
              <w:t>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соответствии с их целями и финансовыми возможностями.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572" w:val="left"/>
                <w:tab w:pos="15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Владеет</w:t>
              <w:tab/>
              <w:t>практические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5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навыки</w:t>
              <w:tab/>
              <w:t>консультирования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25" w:val="left"/>
                <w:tab w:pos="16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клиента</w:t>
              <w:tab/>
              <w:t>по</w:t>
              <w:tab/>
              <w:t>вопросам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предоставления кредита и обеспечения</w:t>
              <w:tab/>
              <w:t>возвратности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кредита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bookmarkStart w:id="1" w:name="bookmark1"/>
      <w:r>
        <w:rPr>
          <w:rStyle w:val="CharStyle27"/>
          <w:b/>
          <w:bCs/>
        </w:rPr>
        <w:t>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3 зачетных единицы (108 ч.).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306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по семестрам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7"/>
                <w:b/>
                <w:bCs/>
              </w:rPr>
              <w:t xml:space="preserve">Общая трудоемкость </w:t>
            </w:r>
            <w:r>
              <w:rPr>
                <w:rStyle w:val="CharStyle17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 xml:space="preserve">Самостоятельная работа </w:t>
            </w:r>
            <w:r>
              <w:rPr>
                <w:rStyle w:val="CharStyle17"/>
              </w:rPr>
              <w:t xml:space="preserve">(СР) </w:t>
            </w:r>
            <w:r>
              <w:rPr>
                <w:rStyle w:val="CharStyle17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7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5"/>
          <w:i/>
          <w:iCs/>
          <w:lang w:val="en-US" w:eastAsia="en-US"/>
        </w:rPr>
        <w:t>,</w:t>
      </w:r>
      <w:r>
        <w:rPr>
          <w:rStyle w:val="CharStyle15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2137"/>
        <w:gridCol w:w="1631"/>
        <w:gridCol w:w="762"/>
        <w:gridCol w:w="843"/>
        <w:gridCol w:w="831"/>
        <w:gridCol w:w="968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Трудоемкость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3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по семестрам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3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7"/>
                <w:b/>
                <w:bCs/>
              </w:rPr>
              <w:t xml:space="preserve">Общая трудоемкость </w:t>
            </w:r>
            <w:r>
              <w:rPr>
                <w:rStyle w:val="CharStyle17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  <w:b/>
                <w:bCs/>
              </w:rPr>
              <w:t>-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 xml:space="preserve">Самостоятельная работа </w:t>
            </w:r>
            <w:r>
              <w:rPr>
                <w:rStyle w:val="CharStyle17"/>
              </w:rPr>
              <w:t xml:space="preserve">(СР) </w:t>
            </w:r>
            <w:r>
              <w:rPr>
                <w:rStyle w:val="CharStyle17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Промежуточная аттестация: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7"/>
                <w:b/>
                <w:bCs/>
                <w:i/>
                <w:iCs/>
              </w:rPr>
              <w:t>Зачёт с</w:t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" </w:t>
            </w:r>
            <w:r>
              <w:rPr>
                <w:rStyle w:val="CharStyle17"/>
                <w:b/>
                <w:bCs/>
                <w:i/>
                <w:iCs/>
              </w:rPr>
              <w:t>це</w:t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CharStyle17"/>
                <w:b/>
                <w:bCs/>
                <w:i/>
                <w:iCs/>
              </w:rPr>
              <w:t>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ММА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 электронной подписью 05.12.2024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72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серийный номер срок действия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5"/>
          <w:b/>
          <w:bCs/>
        </w:rPr>
        <w:t>3. Содержание и структура дисциплины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5"/>
        </w:rPr>
        <w:t xml:space="preserve">3.1. </w:t>
      </w:r>
      <w:r>
        <w:rPr>
          <w:rStyle w:val="CharStyle15"/>
          <w:b/>
          <w:bCs/>
        </w:rPr>
        <w:t>Учебно-тематический план по очной форме обучения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806" w:right="0" w:firstLine="0"/>
        <w:jc w:val="left"/>
      </w:pPr>
      <w:r>
        <w:rPr>
          <w:rStyle w:val="CharStyle15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6" w:lineRule="exact"/>
              <w:ind w:left="300" w:right="0" w:firstLine="0"/>
              <w:jc w:val="left"/>
            </w:pPr>
            <w:r>
              <w:rPr>
                <w:rStyle w:val="CharStyle17"/>
                <w:b/>
                <w:bCs/>
              </w:rPr>
              <w:t>л а и Ф 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16" w:lineRule="exact"/>
              <w:ind w:left="0" w:right="0" w:firstLine="300"/>
              <w:jc w:val="left"/>
            </w:pPr>
            <w:r>
              <w:rPr>
                <w:rStyle w:val="CharStyle17"/>
                <w:b/>
                <w:bCs/>
                <w:lang w:val="en-US" w:eastAsia="en-US"/>
              </w:rPr>
              <w:t>S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6" w:lineRule="exact"/>
              <w:ind w:left="0" w:right="0" w:firstLine="300"/>
              <w:jc w:val="left"/>
            </w:pPr>
            <w:r>
              <w:rPr>
                <w:rStyle w:val="CharStyle17"/>
                <w:b/>
                <w:bCs/>
              </w:rPr>
              <w:t>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left"/>
            </w:pPr>
            <w:r>
              <w:rPr>
                <w:rStyle w:val="CharStyle17"/>
                <w:b/>
                <w:bCs/>
              </w:rPr>
              <w:t>л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  <w:b/>
                <w:bCs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131" w:lineRule="exact"/>
              <w:ind w:left="0" w:right="0" w:firstLine="140"/>
              <w:jc w:val="left"/>
            </w:pPr>
            <w:r>
              <w:rPr>
                <w:rStyle w:val="CharStyle17"/>
                <w:b/>
                <w:bCs/>
              </w:rPr>
              <w:t>©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1" w:lineRule="exact"/>
              <w:ind w:left="140" w:right="0" w:firstLine="40"/>
              <w:jc w:val="left"/>
            </w:pPr>
            <w:r>
              <w:rPr>
                <w:rStyle w:val="CharStyle17"/>
                <w:b/>
                <w:bCs/>
              </w:rPr>
              <w:t>© к н ч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31" w:lineRule="exact"/>
              <w:ind w:left="140" w:right="0" w:firstLine="40"/>
              <w:jc w:val="left"/>
            </w:pPr>
            <w:r>
              <w:rPr>
                <w:rStyle w:val="CharStyle17"/>
                <w:b/>
                <w:bCs/>
              </w:rPr>
              <w:t>* 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31" w:lineRule="exact"/>
              <w:ind w:left="0" w:right="0" w:firstLine="140"/>
              <w:jc w:val="left"/>
            </w:pPr>
            <w:r>
              <w:rPr>
                <w:rStyle w:val="CharStyle17"/>
                <w:b/>
                <w:bCs/>
              </w:rPr>
              <w:t>а 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131" w:lineRule="exact"/>
              <w:ind w:left="0" w:right="0" w:firstLine="140"/>
              <w:jc w:val="left"/>
            </w:pPr>
            <w:r>
              <w:rPr>
                <w:rStyle w:val="CharStyle17"/>
                <w:b/>
                <w:bCs/>
              </w:rPr>
              <w:t>в 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34" w:lineRule="exact"/>
              <w:ind w:left="0" w:right="0" w:firstLine="500"/>
              <w:jc w:val="left"/>
            </w:pPr>
            <w:r>
              <w:rPr>
                <w:rStyle w:val="CharStyle17"/>
                <w:b/>
                <w:bCs/>
              </w:rPr>
              <w:t>&amp;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34" w:lineRule="exact"/>
              <w:ind w:left="500" w:right="0" w:firstLine="0"/>
              <w:jc w:val="left"/>
            </w:pPr>
            <w:r>
              <w:rPr>
                <w:rStyle w:val="CharStyle17"/>
                <w:b/>
                <w:bCs/>
              </w:rPr>
              <w:t>н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34" w:lineRule="exact"/>
              <w:ind w:left="500" w:right="0" w:firstLine="0"/>
              <w:jc w:val="left"/>
            </w:pPr>
            <w:r>
              <w:rPr>
                <w:rStyle w:val="CharStyle17"/>
                <w:b/>
                <w:bCs/>
              </w:rPr>
              <w:t>ф й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34" w:lineRule="exact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й</w:t>
            </w:r>
          </w:p>
        </w:tc>
      </w:tr>
      <w:tr>
        <w:trPr>
          <w:trHeight w:val="84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8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Сущность и назначение 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5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Основы</w:t>
              <w:tab/>
              <w:t>методологии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Экспертные методы в планировании и прогнозировании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3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Экстраполяция</w:t>
              <w:tab/>
              <w:t>как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метод планирования и прогнозирования. Балансовый метод.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19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Экономико</w:t>
              <w:softHyphen/>
              <w:t>математическое моделирование.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8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Нормативный</w:t>
              <w:tab/>
              <w:t>метод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5"/>
        </w:rPr>
        <w:t>О – опрос, Т-тестирование, Р-реферат, З-задания</w:t>
      </w:r>
    </w:p>
    <w:p>
      <w:pPr>
        <w:widowControl w:val="0"/>
        <w:spacing w:after="2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5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06" w:lineRule="exact"/>
              <w:ind w:left="0" w:right="0" w:firstLine="300"/>
              <w:jc w:val="left"/>
            </w:pPr>
            <w:r>
              <w:rPr>
                <w:rStyle w:val="CharStyle17"/>
                <w:b/>
                <w:bCs/>
              </w:rPr>
              <w:t>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06" w:lineRule="exact"/>
              <w:ind w:left="300" w:right="0" w:firstLine="0"/>
              <w:jc w:val="left"/>
            </w:pPr>
            <w:r>
              <w:rPr>
                <w:rStyle w:val="CharStyle17"/>
                <w:b/>
                <w:bCs/>
              </w:rPr>
              <w:t>и 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06" w:lineRule="exact"/>
              <w:ind w:left="300" w:right="0" w:firstLine="0"/>
              <w:jc w:val="left"/>
            </w:pPr>
            <w:r>
              <w:rPr>
                <w:rStyle w:val="CharStyle17"/>
                <w:b/>
                <w:bCs/>
              </w:rPr>
              <w:t>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06" w:lineRule="exact"/>
              <w:ind w:left="0" w:right="0" w:firstLine="220"/>
              <w:jc w:val="left"/>
            </w:pPr>
            <w:r>
              <w:rPr>
                <w:rStyle w:val="CharStyle17"/>
                <w:b/>
                <w:bCs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109" w:lineRule="exact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ф ч 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180"/>
              <w:jc w:val="both"/>
            </w:pPr>
            <w:r>
              <w:rPr>
                <w:rStyle w:val="CharStyle17"/>
                <w:b/>
                <w:bCs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60" w:lineRule="auto"/>
              <w:ind w:left="140" w:right="0" w:firstLine="40"/>
              <w:jc w:val="left"/>
            </w:pPr>
            <w:r>
              <w:rPr>
                <w:rStyle w:val="CharStyle17"/>
                <w:b/>
                <w:bCs/>
              </w:rPr>
              <w:t>ф 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40"/>
              <w:jc w:val="both"/>
            </w:pPr>
            <w:r>
              <w:rPr>
                <w:rStyle w:val="CharStyle17"/>
                <w:b/>
                <w:bCs/>
              </w:rPr>
              <w:t>Н ч * 2 Ц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500"/>
              <w:jc w:val="left"/>
            </w:pPr>
            <w:r>
              <w:rPr>
                <w:rStyle w:val="CharStyle17"/>
                <w:b/>
                <w:bCs/>
              </w:rPr>
              <w:t>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500"/>
              <w:jc w:val="left"/>
            </w:pPr>
            <w:r>
              <w:rPr>
                <w:rStyle w:val="CharStyle17"/>
                <w:b/>
                <w:bCs/>
              </w:rPr>
              <w:t>н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500"/>
              <w:jc w:val="left"/>
            </w:pPr>
            <w:r>
              <w:rPr>
                <w:rStyle w:val="CharStyle17"/>
                <w:b/>
                <w:bCs/>
              </w:rPr>
              <w:t>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320" w:firstLine="0"/>
              <w:jc w:val="right"/>
            </w:pPr>
            <w:r>
              <w:rPr>
                <w:rStyle w:val="CharStyle17"/>
                <w:b/>
                <w:bCs/>
              </w:rPr>
              <w:t>й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4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Сущность и назначение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</w:rPr>
              <w:t>УК-10</w:t>
            </w:r>
          </w:p>
        </w:tc>
      </w:tr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sz w:val="15"/>
                <w:szCs w:val="15"/>
              </w:rPr>
              <w:t xml:space="preserve">8 </w:t>
            </w: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р Крк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sz w:val="15"/>
                <w:szCs w:val="15"/>
              </w:rPr>
              <w:t>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1ПТО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9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</w:rPr>
              <w:t>макроэкономического планирования</w:t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17"/>
              </w:rPr>
              <w:t xml:space="preserve">15 </w:t>
            </w:r>
            <w:r>
              <w:rPr>
                <w:rStyle w:val="CharStyle17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220"/>
              <w:jc w:val="both"/>
              <w:rPr>
                <w:sz w:val="15"/>
                <w:szCs w:val="15"/>
              </w:rPr>
            </w:pPr>
            <w:r>
              <w:rPr>
                <w:rStyle w:val="CharStyle17"/>
              </w:rPr>
              <w:t xml:space="preserve">1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sz w:val="15"/>
                <w:szCs w:val="15"/>
              </w:rPr>
              <w:t>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лифицированной </w:t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  <w:vertAlign w:val="superscript"/>
              </w:rPr>
              <w:t>етодо</w:t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</w:rPr>
              <w:t>УК-10</w:t>
            </w:r>
          </w:p>
        </w:tc>
      </w:tr>
      <w:tr>
        <w:trPr>
          <w:trHeight w:val="544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6"/>
                <w:szCs w:val="16"/>
                <w:vertAlign w:val="superscript"/>
              </w:rPr>
              <w:t>электронной подписью 05.12.2024</w:t>
            </w:r>
            <w:r>
              <w:rPr>
                <w:rStyle w:val="CharStyle17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240" w:right="0" w:firstLine="60"/>
              <w:jc w:val="left"/>
            </w:pPr>
            <w:r>
              <w:rPr>
                <w:rStyle w:val="CharStyle17"/>
                <w:b/>
                <w:bCs/>
              </w:rPr>
              <w:t xml:space="preserve">св &amp; Н о ф </w:t>
            </w:r>
            <w:r>
              <w:rPr>
                <w:rStyle w:val="CharStyle17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17"/>
                <w:b/>
                <w:bCs/>
              </w:rPr>
              <w:t>ф о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8" w:lineRule="auto"/>
              <w:ind w:left="26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17"/>
                <w:rFonts w:ascii="Arial" w:eastAsia="Arial" w:hAnsi="Arial" w:cs="Arial"/>
                <w:sz w:val="16"/>
                <w:szCs w:val="16"/>
              </w:rPr>
              <w:t xml:space="preserve">св Ч </w:t>
            </w:r>
            <w:r>
              <w:rPr>
                <w:rStyle w:val="CharStyle17"/>
                <w:rFonts w:ascii="Arial" w:eastAsia="Arial" w:hAnsi="Arial" w:cs="Arial"/>
                <w:smallCaps/>
                <w:sz w:val="14"/>
                <w:szCs w:val="14"/>
              </w:rPr>
              <w:t xml:space="preserve">ф </w:t>
            </w:r>
            <w:r>
              <w:rPr>
                <w:rStyle w:val="CharStyle17"/>
                <w:rFonts w:ascii="Arial" w:eastAsia="Arial" w:hAnsi="Arial" w:cs="Arial"/>
                <w:sz w:val="16"/>
                <w:szCs w:val="16"/>
              </w:rPr>
              <w:t>Ч со св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82" w:lineRule="auto"/>
              <w:ind w:left="140" w:right="0" w:firstLine="60"/>
              <w:jc w:val="left"/>
            </w:pPr>
            <w:r>
              <w:rPr>
                <w:rStyle w:val="CharStyle17"/>
                <w:b/>
                <w:bCs/>
              </w:rPr>
              <w:t>ф ф 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32" w:lineRule="auto"/>
              <w:ind w:left="140" w:right="0" w:firstLine="60"/>
              <w:jc w:val="left"/>
            </w:pPr>
            <w:r>
              <w:rPr>
                <w:rStyle w:val="CharStyle17"/>
                <w:b/>
                <w:bCs/>
              </w:rPr>
              <w:t>£ к н ч * 2 § н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56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©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03" w:lineRule="exact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 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3" w:lineRule="exact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Экспертные методы в планировании и прогнозировании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3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Экстраполяция</w:t>
              <w:tab/>
              <w:t>как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метод планирования и прогнозирования. Балансовый метод.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19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Экономико</w:t>
              <w:softHyphen/>
              <w:t>математическое моделирование.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8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Нормативный</w:t>
              <w:tab/>
              <w:t>метод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УК-10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ПК-6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5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3086"/>
        <w:gridCol w:w="6535"/>
      </w:tblGrid>
      <w:tr>
        <w:trPr>
          <w:trHeight w:val="57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Содержание</w:t>
            </w:r>
          </w:p>
        </w:tc>
      </w:tr>
      <w:tr>
        <w:trPr>
          <w:trHeight w:val="24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06" w:val="left"/>
                <w:tab w:pos="170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Сущность</w:t>
              <w:tab/>
              <w:t>и</w:t>
              <w:tab/>
              <w:t>назначение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7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Планирование и прогнозирование как вид общественной практики людей и как функция управления. Факторы, обусловливающие потребность в планировании и прогнозировании. Назначение планов и прогнозов. Основные цели, задачи и функции планирования и прогнозирования. Взаимосвязь прогнозов национальной экономики с политикой, стратегией и тактикой государственного управления. Взаимосвязь планирования и прогнозирования в теории и на практике.</w:t>
            </w:r>
          </w:p>
        </w:tc>
      </w:tr>
      <w:tr>
        <w:trPr>
          <w:trHeight w:val="205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54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Основы</w:t>
              <w:tab/>
              <w:t>методологии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7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Основные процедуры планирования и их взаимосвязь между собой: прогнозирование, программирование и проектирование. Система плановых и прогнозных макроэкономических показателей. Информационное обеспечение плановой и прогнозной деятельности. Принципы и подходы к разработке макроэкономических планов и прогнозов. Сценарный подход в прогнозировании и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Style w:val="CharStyle17"/>
                <w:rFonts w:ascii="Arial" w:eastAsia="Arial" w:hAnsi="Arial" w:cs="Arial"/>
                <w:smallCaps/>
                <w:color w:val="0051B6"/>
                <w:sz w:val="14"/>
                <w:szCs w:val="14"/>
                <w:lang w:val="en-US" w:eastAsia="en-US"/>
              </w:rPr>
              <w:t>Vhmjtx/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г» 1/гчл 1-1-г гл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7"/>
              </w:rPr>
              <w:t xml:space="preserve">его назначение. Классификация макроэкономических планов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  <w:vertAlign w:val="superscript"/>
              </w:rPr>
              <w:t>нозов.</w:t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</w:tc>
      </w:tr>
      <w:tr>
        <w:trPr>
          <w:trHeight w:val="569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г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612" w:val="left"/>
                <w:tab w:pos="2755" w:val="left"/>
              </w:tabs>
              <w:bidi w:val="0"/>
              <w:spacing w:before="0" w:after="40" w:line="180" w:lineRule="auto"/>
              <w:ind w:left="0" w:right="0" w:firstLine="0"/>
              <w:jc w:val="left"/>
            </w:pPr>
            <w:r>
              <w:rPr>
                <w:rStyle w:val="CharStyle17"/>
              </w:rPr>
              <w:t>Экспертные</w:t>
              <w:tab/>
              <w:t>методы</w:t>
              <w:tab/>
              <w:t>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8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  <w:tab/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  <w:vertAlign w:val="superscript"/>
              </w:rPr>
              <w:t>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56" w:val="left"/>
                <w:tab w:pos="5454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Сущность</w:t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CharStyle17"/>
              </w:rPr>
              <w:t>экспертных</w:t>
              <w:tab/>
              <w:t>методов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серийныйномер </w:t>
            </w:r>
            <w:r>
              <w:rPr>
                <w:rStyle w:val="CharStyle17"/>
              </w:rPr>
              <w:t xml:space="preserve">а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8E3B F3226E05F4E8E415AEE5AB64241A0DE84149 </w:t>
            </w:r>
            <w:r>
              <w:rPr>
                <w:rStyle w:val="CharStyle17"/>
              </w:rPr>
              <w:t>Способы</w:t>
            </w:r>
          </w:p>
        </w:tc>
      </w:tr>
      <w:tr>
        <w:trPr>
          <w:trHeight w:val="53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right"/>
        <w:tblLayout w:type="fixed"/>
      </w:tblPr>
      <w:tblGrid>
        <w:gridCol w:w="3092"/>
        <w:gridCol w:w="6535"/>
      </w:tblGrid>
      <w:tr>
        <w:trPr>
          <w:trHeight w:val="13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устранения недостатков экспертных методов прогнозирования. Эвристическое прогнозирование как разновидность экспертных методов. Организация работы экспертов по эвристическому прогнозированию. Экспертные методы при оценке кредитоспособности.</w:t>
            </w:r>
          </w:p>
        </w:tc>
      </w:tr>
      <w:tr>
        <w:trPr>
          <w:trHeight w:val="24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7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Экстраполяция как метод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прогнозирования. Балансовый метод.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Сущность и назначение экстраполяции. Анализ временных рядов как основа экстраполяции. Понятие тенденции и тренда. Структура и виды трендов. Метод аналогии как частный случай экстраполяции. Инструменты экстраполяции: скользящее среднее, экспоненциальное сглаживание.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Концепция планирования и прогнозирования с помощью балансовых методов. Виды и принципиальные свойства балансов.</w:t>
            </w:r>
          </w:p>
        </w:tc>
      </w:tr>
      <w:tr>
        <w:trPr>
          <w:trHeight w:val="36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2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Экономико</w:t>
              <w:softHyphen/>
              <w:t>математическое моделирование. Нормативный</w:t>
              <w:tab/>
              <w:t>метод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7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макроэкономического планирования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прогнозирования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Общее назначение и сфера применения экономико</w:t>
              <w:softHyphen/>
              <w:t>математического моделирования (ЭММ). Корреляционно</w:t>
              <w:softHyphen/>
              <w:t>регрессионный анализ как основа ЭММ. Понятие производственных функций и их разновидности. Порядок определения и построения ЭММ. Способы выработки прогнозов с использованием производственных функций. Понятие и сущность нормы и норматива в планировании. Порядок формирования норм и нормативов, информационная база нормативного планирования и прогнозирования. Недостатки макроэкономической статистики, влияющие на эффективность использования нормативного метода, и способы их устранения. Метод «рациональных наблюдений»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«Макроэкономическое планирование и прогнозирование»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3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26" w:val="left"/>
        </w:tabs>
        <w:bidi w:val="0"/>
        <w:spacing w:before="0" w:after="0" w:line="240" w:lineRule="auto"/>
        <w:ind w:right="0" w:firstLine="0"/>
        <w:jc w:val="both"/>
      </w:pPr>
      <w:bookmarkStart w:id="4" w:name="bookmark4"/>
      <w:r>
        <w:rPr>
          <w:rStyle w:val="CharStyle37"/>
          <w:b/>
          <w:bCs/>
        </w:rPr>
        <w:t>Подготовка к лекции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2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знакомит с новым учебным материалом;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633" w:val="left"/>
        </w:tabs>
        <w:bidi w:val="0"/>
        <w:spacing w:before="0" w:after="0" w:line="194" w:lineRule="auto"/>
        <w:ind w:left="0" w:right="0" w:firstLine="0"/>
        <w:jc w:val="left"/>
      </w:pPr>
      <w:r>
        <w:rPr>
          <w:rStyle w:val="CharStyle12"/>
          <w:b/>
          <w:bCs/>
          <w:smallCaps/>
          <w:color w:val="0051B6"/>
          <w:sz w:val="14"/>
          <w:szCs w:val="14"/>
          <w:lang w:val="en-US" w:eastAsia="en-US"/>
        </w:rPr>
        <w:t>Kohtvd</w:t>
      </w:r>
      <w:r>
        <w:rPr>
          <w:rStyle w:val="CharStyle12"/>
          <w:color w:val="0051B6"/>
          <w:lang w:val="en-US" w:eastAsia="en-US"/>
        </w:rPr>
        <w:t xml:space="preserve"> </w:t>
      </w:r>
      <w:r>
        <w:rPr>
          <w:rStyle w:val="CharStyle12"/>
          <w:color w:val="0051B6"/>
        </w:rPr>
        <w:t xml:space="preserve">Коип </w:t>
      </w:r>
      <w:r>
        <w:rPr>
          <w:rStyle w:val="CharStyle12"/>
          <w:color w:val="000000"/>
          <w:vertAlign w:val="superscript"/>
        </w:rPr>
        <w:t>.</w:t>
        <w:tab/>
        <w:t>у</w:t>
      </w:r>
      <w:r>
        <w:rPr>
          <w:rStyle w:val="CharStyle12"/>
          <w:color w:val="000000"/>
        </w:rPr>
        <w:t xml:space="preserve"> </w:t>
      </w:r>
      <w:r>
        <w:rPr>
          <w:rStyle w:val="CharStyle12"/>
        </w:rPr>
        <w:t xml:space="preserve">владелец </w:t>
      </w:r>
      <w:r>
        <w:rPr>
          <w:rStyle w:val="CharStyle12"/>
          <w:color w:val="000000"/>
          <w:vertAlign w:val="superscript"/>
        </w:rPr>
        <w:t>р</w:t>
      </w:r>
      <w:r>
        <w:rPr>
          <w:rStyle w:val="CharStyle12"/>
          <w:color w:val="000000"/>
        </w:rPr>
        <w:t xml:space="preserve"> </w:t>
      </w:r>
      <w:r>
        <w:rPr>
          <w:rStyle w:val="CharStyle12"/>
        </w:rPr>
        <w:t>ОЧУ ВО "ММА"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1" w:val="left"/>
        </w:tabs>
        <w:bidi w:val="0"/>
        <w:spacing w:before="0" w:after="40" w:line="180" w:lineRule="auto"/>
        <w:ind w:left="1540" w:right="0" w:firstLine="0"/>
        <w:jc w:val="left"/>
        <w:rPr>
          <w:sz w:val="15"/>
          <w:szCs w:val="15"/>
        </w:rPr>
      </w:pPr>
      <w:r>
        <w:rPr>
          <w:rStyle w:val="CharStyle3"/>
        </w:rPr>
        <w:t>разъясняет учебные элементы, труд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 ивиу Михайлович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260" w:line="360" w:lineRule="auto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128" w:right="677" w:bottom="491" w:left="715" w:header="700" w:footer="6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Документ подписан квалифицированной</w:t>
      </w:r>
      <w:r>
        <w:rPr>
          <w:rStyle w:val="CharStyle12"/>
          <w:color w:val="000000"/>
          <w:vertAlign w:val="superscript"/>
        </w:rPr>
        <w:t>ует уче</w:t>
      </w:r>
      <w:r>
        <w:rPr>
          <w:rStyle w:val="CharStyle12"/>
        </w:rPr>
        <w:t>серийный номер</w:t>
      </w:r>
      <w:r>
        <w:rPr>
          <w:rStyle w:val="CharStyle12"/>
          <w:color w:val="000000"/>
          <w:vertAlign w:val="superscript"/>
        </w:rPr>
        <w:t>ал</w:t>
      </w:r>
      <w:r>
        <w:rPr>
          <w:rStyle w:val="CharStyle12"/>
        </w:rPr>
        <w:t xml:space="preserve">8 </w:t>
      </w:r>
      <w:r>
        <w:rPr>
          <w:rStyle w:val="CharStyle12"/>
          <w:lang w:val="en-US" w:eastAsia="en-US"/>
        </w:rPr>
        <w:t xml:space="preserve">E3BF3226E05F4E8E415AEE5AB64241A0DE84149 </w:t>
      </w:r>
      <w:r>
        <w:rPr>
          <w:rStyle w:val="CharStyle12"/>
          <w:sz w:val="16"/>
          <w:szCs w:val="16"/>
          <w:vertAlign w:val="superscript"/>
        </w:rPr>
        <w:t>электронной подписью 05.12.2024</w:t>
      </w:r>
      <w:r>
        <w:rPr>
          <w:rStyle w:val="CharStyle12"/>
          <w:sz w:val="16"/>
          <w:szCs w:val="16"/>
        </w:rPr>
        <w:tab/>
      </w: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1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2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2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1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3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bookmarkStart w:id="6" w:name="bookmark6"/>
      <w:r>
        <w:rPr>
          <w:rStyle w:val="CharStyle37"/>
          <w:b/>
          <w:bCs/>
        </w:rPr>
        <w:t>Подготовка к практическим и лабораторным занятиям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3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8" w:name="bookmark8"/>
      <w:r>
        <w:rPr>
          <w:rStyle w:val="CharStyle37"/>
          <w:b/>
          <w:bCs/>
        </w:rPr>
        <w:t>Самостоятельная работа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540"/>
        <w:jc w:val="both"/>
        <w:rPr>
          <w:sz w:val="15"/>
          <w:szCs w:val="15"/>
        </w:rPr>
      </w:pPr>
      <w:r>
        <w:rPr>
          <w:rStyle w:val="CharStyle3"/>
        </w:rPr>
        <w:t xml:space="preserve"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предполагает разнообразные в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ормы е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360" w:lineRule="auto"/>
        <w:ind w:left="3880" w:right="0" w:firstLine="0"/>
        <w:jc w:val="both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125" w:right="810" w:bottom="647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 xml:space="preserve">серийный номер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26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right="0"/>
        <w:jc w:val="both"/>
      </w:pPr>
      <w:bookmarkStart w:id="10" w:name="bookmark10"/>
      <w:r>
        <w:rPr>
          <w:rStyle w:val="CharStyle27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0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«Макроэкономическое планирование и прогнозирование» используются следующие формы текущего контроля успеваемости обучающихся: опрос.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50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экзамен.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4" w:val="left"/>
        </w:tabs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Боробов, В. Н. Прогнозирование и планирование в условиях рынка : учебное пособие : [16+] / В. Н. Боробов, А. К. Марков, Е. Е. Можаев. – Москва ; Берлин : Директ- Медиа, 2020. – 192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"https://biblioclub.ru/index.php?page=book&amp;id=596089"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https://biblioclub.ru/index.php?page=book&amp;id=596089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5-4499-1539-9.</w:t>
      </w:r>
      <w:r>
        <w:rPr>
          <w:rStyle w:val="CharStyle3"/>
        </w:rPr>
        <w:t xml:space="preserve"> – </w:t>
      </w:r>
      <w:r>
        <w:rPr>
          <w:rStyle w:val="CharStyle3"/>
          <w:lang w:val="en-US" w:eastAsia="en-US"/>
        </w:rPr>
        <w:t xml:space="preserve">DOI </w:t>
      </w:r>
      <w:r>
        <w:rPr>
          <w:rStyle w:val="CharStyle3"/>
        </w:rPr>
        <w:t>10.23681/596089.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4" w:val="left"/>
        </w:tabs>
        <w:bidi w:val="0"/>
        <w:spacing w:before="0" w:after="780" w:line="240" w:lineRule="auto"/>
        <w:ind w:left="820" w:right="0" w:firstLine="0"/>
        <w:jc w:val="both"/>
      </w:pPr>
      <w:r>
        <w:rPr>
          <w:rStyle w:val="CharStyle3"/>
        </w:rPr>
        <w:t>Почекутова, Е. Н. Макроэкономическое планирование и прогнозирование : учебно</w:t>
        <w:softHyphen/>
        <w:t xml:space="preserve">методическое пособие / Е. Н. Почекутова, К. А. Клундук, А. П. Феденко ; Сибирский федеральный университет. – Красноярск : Сибирский федеральный университет (СФУ), 2016. – 110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"https://biblioclub.ru/index.php?page=book&amp;id=497449"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https://biblioclub.ru/index.php?page=book&amp;id=497449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 45-46.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978-5-7638-3440-6.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324" w:val="left"/>
        </w:tabs>
        <w:bidi w:val="0"/>
        <w:spacing w:before="0" w:after="0" w:line="240" w:lineRule="auto"/>
        <w:ind w:left="39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34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Саталкина, Н. И. Прогнозирование и планирование экономики : учебное электронное издание : учебное пособие / Н. И. Саталкина, Ю. О. Терехова, Г. И. Терехова ; Тамбовский государственный технический университет. – Тамбов : Тамбовский государственный технический университет (ТГТУ), 2018. – 151 с. : табл., граф., схем.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"https://biblioclub.ru/index.php?page=book&amp;id=570461"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https://biblioclub.ru/index.php?page=book&amp;id=570461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978-5-8265-1991-2.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34" w:val="left"/>
        </w:tabs>
        <w:bidi w:val="0"/>
        <w:spacing w:before="0" w:after="460" w:line="240" w:lineRule="auto"/>
        <w:ind w:left="820" w:right="0" w:firstLine="0"/>
        <w:jc w:val="both"/>
      </w:pPr>
      <w:r>
        <w:rPr>
          <w:rStyle w:val="CharStyle3"/>
        </w:rPr>
        <w:t xml:space="preserve">Антикризисное управление : учебник / И. К. Ларионов, Н. И. Брагин, А. Н. Герасин [и др.] ; под ред. И. К. Ларионова. – 4-е изд. – Москва : Дашков и К°, 2022. – 380 с. : ил., табл. – (Учебные издания для магистров).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"https://biblioclub.ru/index.php?page=book&amp;id=621838"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https://biblioclub.ru/index.php?page=book&amp;id=621838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978-5-394-04572-1. – Текст : электронный.</w:t>
      </w:r>
    </w:p>
    <w:p>
      <w:pPr>
        <w:pStyle w:val="Style26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right="0"/>
        <w:jc w:val="both"/>
      </w:pPr>
      <w:bookmarkStart w:id="12" w:name="bookmark12"/>
      <w:r>
        <w:rPr>
          <w:rStyle w:val="CharStyle2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5" w:lineRule="auto"/>
        <w:ind w:left="0" w:right="0" w:firstLine="0"/>
        <w:jc w:val="both"/>
      </w:pPr>
      <w:r>
        <w:rPr>
          <w:rStyle w:val="CharStyle3"/>
          <w:rFonts w:ascii="Arial" w:eastAsia="Arial" w:hAnsi="Arial" w:cs="Arial"/>
          <w:b/>
          <w:bCs/>
          <w:smallCaps/>
          <w:color w:val="0051B6"/>
          <w:sz w:val="14"/>
          <w:szCs w:val="14"/>
          <w:lang w:val="en-US" w:eastAsia="en-US"/>
        </w:rPr>
        <w:t>Kohtvo</w:t>
      </w:r>
      <w:r>
        <w:rPr>
          <w:rStyle w:val="CharStyle3"/>
          <w:color w:val="0051B6"/>
          <w:lang w:val="en-US" w:eastAsia="en-US"/>
        </w:rPr>
        <w:t xml:space="preserve"> </w:t>
      </w:r>
      <w:r>
        <w:rPr>
          <w:rStyle w:val="CharStyle3"/>
          <w:color w:val="0051B6"/>
        </w:rPr>
        <w:t xml:space="preserve">Кпип </w:t>
      </w:r>
      <w:r>
        <w:rPr>
          <w:rStyle w:val="CharStyle3"/>
        </w:rPr>
        <w:t>129075, город Москва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 ладелец</w:t>
      </w:r>
      <w:r>
        <w:rPr>
          <w:rStyle w:val="CharStyle3"/>
        </w:rPr>
        <w:t>а Ново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ОЧУВО "ММА"</w:t>
      </w:r>
      <w:r>
        <w:rPr>
          <w:rStyle w:val="CharStyle3"/>
        </w:rPr>
        <w:t>, дом 15А, строение 1,этаж № 4,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80" w:right="0" w:firstLine="0"/>
        <w:jc w:val="both"/>
      </w:pPr>
      <w:r>
        <w:rPr>
          <w:rStyle w:val="CharStyle12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80" w:lineRule="auto"/>
        <w:ind w:left="0" w:right="0" w:firstLine="820"/>
        <w:jc w:val="both"/>
      </w:pPr>
      <w:r>
        <w:rPr>
          <w:rStyle w:val="CharStyle3"/>
        </w:rPr>
        <w:t>помещение 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101600</wp:posOffset>
                </wp:positionV>
                <wp:extent cx="1694180" cy="14668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4.550000000000004pt;margin-top:8.pt;width:133.40000000000001pt;height:11.5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2"/>
        </w:rPr>
        <w:t xml:space="preserve">Документ подписан квалифици рованной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для </w:t>
      </w:r>
      <w:r>
        <w:rPr>
          <w:rStyle w:val="CharStyle12"/>
        </w:rPr>
        <w:t>серийный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Style w:val="CharStyle12"/>
        </w:rPr>
        <w:t>номер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Style w:val="CharStyle12"/>
        </w:rPr>
        <w:t xml:space="preserve">8E3BF32 </w:t>
      </w:r>
      <w:r>
        <w:rPr>
          <w:rStyle w:val="CharStyle12"/>
          <w:lang w:val="en-US" w:eastAsia="en-US"/>
        </w:rPr>
        <w:t>26E05F4E8E415AEE5AB6424 1A0DE84149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80" w:right="0" w:firstLine="0"/>
        <w:jc w:val="both"/>
      </w:pP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18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18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18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260" w:line="218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 neicon 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820" w:right="0" w:hanging="820"/>
        <w:jc w:val="both"/>
      </w:pPr>
      <w:r>
        <w:rPr>
          <w:rStyle w:val="CharStyle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CharStyle3"/>
          <w:color w:val="0051B6"/>
        </w:rPr>
        <w:t xml:space="preserve">Крип </w:t>
      </w:r>
      <w:r>
        <w:rPr>
          <w:rStyle w:val="CharStyle3"/>
        </w:rPr>
        <w:t xml:space="preserve">11. Электронная библи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ПИБ Ро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тОи йМЛМиАвиу</w:t>
      </w:r>
      <w:r>
        <w:rPr>
          <w:rStyle w:val="CharStyle3"/>
          <w:color w:val="0000FF"/>
          <w:u w:val="single"/>
        </w:rPr>
        <w:t>i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Михайлови</w:t>
      </w:r>
      <w:r>
        <w:rPr>
          <w:rStyle w:val="CharStyle3"/>
          <w:color w:val="0000FF"/>
          <w:u w:val="single"/>
        </w:rPr>
        <w:t>/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ч</w:t>
      </w:r>
      <w:r>
        <w:rPr>
          <w:rStyle w:val="CharStyle3"/>
          <w:color w:val="0000FF"/>
          <w:u w:val="single"/>
        </w:rPr>
        <w:t>u/nodes/9347-elektronnaya-</w:t>
      </w:r>
      <w:r>
        <w:fldChar w:fldCharType="end"/>
      </w:r>
      <w:r>
        <w:rPr>
          <w:rStyle w:val="CharStyle3"/>
          <w:color w:val="0000FF"/>
          <w:u w:val="single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22" w:val="left"/>
          <w:tab w:pos="5304" w:val="left"/>
        </w:tabs>
        <w:bidi w:val="0"/>
        <w:spacing w:before="0" w:after="0" w:line="199" w:lineRule="auto"/>
        <w:ind w:left="0" w:right="0" w:firstLine="0"/>
        <w:jc w:val="both"/>
      </w:pPr>
      <w:r>
        <w:rPr>
          <w:rStyle w:val="CharStyle12"/>
        </w:rPr>
        <w:t>Документ подписан квалифицированной</w:t>
        <w:tab/>
        <w:t>серийный номер</w:t>
        <w:tab/>
      </w: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22" w:val="left"/>
          <w:tab w:pos="5293" w:val="left"/>
        </w:tabs>
        <w:bidi w:val="0"/>
        <w:spacing w:before="0" w:after="0" w:line="240" w:lineRule="auto"/>
        <w:ind w:left="0" w:right="0" w:firstLine="0"/>
        <w:jc w:val="both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125" w:right="813" w:bottom="722" w:left="866" w:header="697" w:footer="294" w:gutter="0"/>
          <w:cols w:space="720"/>
          <w:noEndnote/>
          <w:rtlGutter w:val="0"/>
          <w:docGrid w:linePitch="360"/>
        </w:sectPr>
      </w:pPr>
      <w:r>
        <w:rPr>
          <w:rStyle w:val="CharStyle12"/>
          <w:sz w:val="16"/>
          <w:szCs w:val="16"/>
          <w:vertAlign w:val="superscript"/>
        </w:rPr>
        <w:t>электронной подписью 05.12.2024</w:t>
      </w:r>
      <w:r>
        <w:rPr>
          <w:rStyle w:val="CharStyle12"/>
          <w:sz w:val="16"/>
          <w:szCs w:val="16"/>
        </w:rPr>
        <w:tab/>
      </w:r>
      <w:r>
        <w:rPr>
          <w:rStyle w:val="CharStyle12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80" w:line="240" w:lineRule="auto"/>
        <w:ind w:left="820" w:right="0" w:firstLine="70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0" w:line="240" w:lineRule="auto"/>
        <w:ind w:left="0" w:right="0" w:firstLine="520"/>
        <w:jc w:val="both"/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wrapSquare wrapText="bothSides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.450000000000003pt;margin-top:2.pt;width:159.30000000000001pt;height:12.5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2"/>
        </w:rPr>
        <w:t>владелец</w:t>
        <w:tab/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both"/>
      </w:pPr>
      <w:r>
        <w:rPr>
          <w:rStyle w:val="CharStyle12"/>
        </w:rPr>
        <w:t>Терентий Ливиу Михайлович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345" w:val="left"/>
        </w:tabs>
        <w:bidi w:val="0"/>
        <w:spacing w:before="0" w:after="0" w:line="360" w:lineRule="auto"/>
        <w:ind w:left="3880" w:right="0" w:firstLine="0"/>
        <w:jc w:val="both"/>
      </w:pPr>
      <w:r>
        <w:rPr>
          <w:rStyle w:val="CharStyle12"/>
        </w:rPr>
        <w:t xml:space="preserve">серийный номер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</w:rPr>
        <w:t>срок действия</w:t>
        <w:tab/>
        <w:t>12.12.2023 - 12.03.2025</w:t>
      </w:r>
    </w:p>
    <w:sectPr>
      <w:footerReference w:type="default" r:id="rId12"/>
      <w:footnotePr>
        <w:pos w:val="pageBottom"/>
        <w:numFmt w:val="decimal"/>
        <w:numRestart w:val="continuous"/>
      </w:footnotePr>
      <w:pgSz w:w="11900" w:h="16840"/>
      <w:pgMar w:top="1409" w:right="817" w:bottom="647" w:left="876" w:header="98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8.25pt;margin-top:773.75pt;width:257.69999999999999pt;height:20.6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13.05000000000001pt;margin-top:773.75pt;width:182.90000000000001pt;height:19.0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5.800000000000004pt;margin-top:773.60000000000002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5.800000000000004pt;margin-top:773.60000000000002pt;width:155.40000000000001pt;height:16.8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5">
    <w:name w:val="Подпись к таблиц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7">
    <w:name w:val="Заголовок №1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37">
    <w:name w:val="Заголовок №2_"/>
    <w:basedOn w:val="DefaultParagraphFont"/>
    <w:link w:val="Styl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2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6">
    <w:name w:val="Заголовок №1"/>
    <w:basedOn w:val="Normal"/>
    <w:link w:val="CharStyle27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36">
    <w:name w:val="Заголовок №2"/>
    <w:basedOn w:val="Normal"/>
    <w:link w:val="CharStyle37"/>
    <w:pPr>
      <w:widowControl w:val="0"/>
      <w:shd w:val="clear" w:color="auto" w:fill="auto"/>
      <w:ind w:left="154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/Relationships>
</file>