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80"/>
        <w:jc w:val="left"/>
      </w:pPr>
      <w:r>
        <w:rPr>
          <w:rStyle w:val="CharStyle7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7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78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6061710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303335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7.30000000000001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303335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303335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rStyle w:val="CharStyle3"/>
          <w:color w:val="303335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560" w:line="240" w:lineRule="auto"/>
        <w:ind w:left="0" w:right="0" w:firstLine="420"/>
        <w:jc w:val="left"/>
      </w:pPr>
      <w:r>
        <w:rPr>
          <w:rStyle w:val="CharStyle3"/>
          <w:color w:val="303335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«МАТЕМАТИЧЕСКИЕ МОДЕЛИ В ЭКОНОМИКЕ»</w:t>
      </w: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328" w:right="1154" w:bottom="647" w:left="1794" w:header="90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50645" cy="17735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0645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9.700000000000003pt;margin-top:35.pt;width:106.35000000000001pt;height:139.65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80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3.05000000000001pt;margin-top:42.200000000000003pt;width:113.10000000000001pt;height:132.30000000000001pt;z-index:-125829370;mso-wrap-distance-left:0;mso-wrap-distance-top:42.200000000000003pt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0" w:bottom="64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Москва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0" w:right="0" w:firstLine="320"/>
        <w:jc w:val="left"/>
      </w:pPr>
      <w:r>
        <mc:AlternateContent>
          <mc:Choice Requires="wps">
            <w:drawing>
              <wp:anchor distT="3556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48260</wp:posOffset>
                </wp:positionV>
                <wp:extent cx="1144270" cy="17462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0B3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3.450000000000003pt;margin-top:3.8000000000000003pt;width:90.100000000000009pt;height:13.75pt;z-index:-125829368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0B3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3500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12700</wp:posOffset>
                </wp:positionV>
                <wp:extent cx="483870" cy="14668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37.09999999999999pt;margin-top:1.pt;width:38.100000000000001pt;height:11.550000000000001pt;z-index:-125829366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20</w:t>
      </w:r>
      <w:r>
        <w:rPr>
          <w:rStyle w:val="CharStyle12"/>
        </w:rPr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60"/>
        <w:jc w:val="left"/>
      </w:pPr>
      <w:r>
        <w:rPr>
          <w:rStyle w:val="CharStyle12"/>
        </w:rPr>
        <w:t>Терентий Ливиу Михайлович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30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8" w:right="823" w:bottom="647" w:left="1682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 xml:space="preserve">серийный номер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«Математические модели в экономике»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25" w:right="823" w:bottom="722" w:left="1682" w:header="69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0B3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450000000000003pt;margin-top:585.80000000000007pt;width:90.100000000000009pt;height:13.75pt;z-index:-125829364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0B3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ОЧУ ВО "ММА"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53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72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36.80000000000001pt;margin-top:1.pt;width:65.450000000000003pt;height:28.60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722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4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8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расширить и углубить знания в области экономического анализа со значительным использованием математического аппарата и научить их использовать полученные знания в профессиональной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14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ознакомить с методом математического моделирования;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09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научить грамотной математической речи, познакомить с приемами работы с научной, методической, справочной литературой;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14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привить навыки решения основных типов задач по разделам курса;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06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провести преемственную связь данной дисциплины с информатикой, линейной алгеброй, аналитической геометрией и другими предметами;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909" w:val="left"/>
        </w:tabs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подготовить к самостоятельному изучению тех разделов математики, которые применяются в практической и исследовательской работе.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9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«Математические модели в экономике» входит в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6 семестре на очной форме обучения и в 7 семестре на очно-заочной форме обучения.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«Бухгалтерская (финансовая) отчетность», «Анализ финансовой отчетности»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9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6"/>
        </w:rPr>
        <w:t>Процесс освоения дисциплины «Математические модели в экономике»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Содержание компетенции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ПК-1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16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386"/>
        <w:gridCol w:w="2262"/>
        <w:gridCol w:w="2536"/>
        <w:gridCol w:w="2430"/>
      </w:tblGrid>
      <w:tr>
        <w:trPr>
          <w:trHeight w:val="737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Код (ы) и наименование (</w:t>
              <w:softHyphen/>
              <w:t>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поведение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хозяйствующих агентов, их затраты и результаты, функционирующие рынки, финансовые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24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ПК-1.</w:t>
              <w:tab/>
              <w:t>Способен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рассчитывать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71" w:val="left"/>
                <w:tab w:pos="152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анализировать экономические показатели</w:t>
              <w:tab/>
              <w:t>с</w:t>
              <w:tab/>
              <w:t>целью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ИПК-1.1 Знает методы финансового анализа и финансовых вычислений;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ИПК-1.2 Умеет формировать числовые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8"/>
                <w:sz w:val="20"/>
                <w:szCs w:val="20"/>
              </w:rPr>
              <w:t>Знать методы финансового анализа и финансовых вычислений;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8"/>
                <w:sz w:val="20"/>
                <w:szCs w:val="20"/>
              </w:rPr>
              <w:t>Уметь</w:t>
            </w:r>
          </w:p>
        </w:tc>
      </w:tr>
      <w:tr>
        <w:trPr>
          <w:trHeight w:val="9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0B3"/>
                <w:sz w:val="15"/>
                <w:szCs w:val="15"/>
              </w:rPr>
              <w:t>Конту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информационные потоки, производственные процессы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9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выработки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sz w:val="20"/>
                <w:szCs w:val="20"/>
              </w:rPr>
              <w:t>обоснов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управленческих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CharStyle18"/>
                <w:sz w:val="20"/>
                <w:szCs w:val="20"/>
                <w:vertAlign w:val="superscript"/>
              </w:rPr>
              <w:t>решени</w:t>
            </w:r>
            <w:r>
              <w:rPr>
                <w:rStyle w:val="CharStyle18"/>
                <w:sz w:val="20"/>
                <w:szCs w:val="20"/>
              </w:rPr>
              <w:t xml:space="preserve">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sz w:val="20"/>
                <w:szCs w:val="20"/>
              </w:rPr>
              <w:t xml:space="preserve">показатели в отчетах,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CharStyle18"/>
                <w:sz w:val="20"/>
                <w:szCs w:val="20"/>
              </w:rPr>
              <w:t>о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 xml:space="preserve">ВО"ММ А" </w:t>
            </w:r>
            <w:r>
              <w:rPr>
                <w:rStyle w:val="CharStyle18"/>
                <w:sz w:val="20"/>
                <w:szCs w:val="20"/>
              </w:rPr>
              <w:t xml:space="preserve">в состав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ТерентийЛивиу</w:t>
            </w:r>
            <w:r>
              <w:rPr>
                <w:rStyle w:val="CharStyle18"/>
                <w:sz w:val="20"/>
                <w:szCs w:val="20"/>
                <w:vertAlign w:val="subscript"/>
              </w:rPr>
              <w:t>й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Михайлович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7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формировать</w:t>
              <w:tab/>
              <w:t>числовые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28" w:val="left"/>
                <w:tab w:pos="14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показатели</w:t>
              <w:tab/>
              <w:t>в</w:t>
              <w:tab/>
              <w:t>отчетах,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25" w:val="left"/>
                <w:tab w:pos="1640" w:val="lef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входящих</w:t>
              <w:tab/>
              <w:t>в</w:t>
              <w:tab/>
              <w:t>состав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241A0DE841</w:t>
            </w:r>
            <w:r>
              <w:rPr>
                <w:rStyle w:val="CharStyle18"/>
                <w:sz w:val="20"/>
                <w:szCs w:val="20"/>
                <w:vertAlign w:val="superscript"/>
              </w:rPr>
              <w:t>с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49</w:t>
            </w:r>
            <w:r>
              <w:rPr>
                <w:rStyle w:val="CharStyle18"/>
                <w:sz w:val="20"/>
                <w:szCs w:val="20"/>
                <w:vertAlign w:val="superscript"/>
              </w:rPr>
              <w:t>й</w:t>
            </w:r>
          </w:p>
        </w:tc>
      </w:tr>
      <w:tr>
        <w:trPr>
          <w:trHeight w:val="56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399"/>
        <w:gridCol w:w="2255"/>
        <w:gridCol w:w="2536"/>
        <w:gridCol w:w="2393"/>
      </w:tblGrid>
      <w:tr>
        <w:trPr>
          <w:trHeight w:val="4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0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при централизованном и децентрализованном ведении</w:t>
              <w:tab/>
              <w:t>бухгалтерского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учета;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8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ИПК-1.3Владеет методами финансового</w:t>
              <w:tab/>
              <w:t>анализа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1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информации, содержащейся</w:t>
              <w:tab/>
              <w:t>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296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бухгалтерской (финансовой)</w:t>
              <w:tab/>
              <w:t>отчетности,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08" w:val="right"/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устанавливает</w:t>
              <w:tab/>
              <w:t>причинно</w:t>
              <w:softHyphen/>
              <w:t>следственные</w:t>
              <w:tab/>
              <w:t>связи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изменений,</w:t>
              <w:tab/>
              <w:t>оценивает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311" w:val="right"/>
                <w:tab w:pos="231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потенциальные</w:t>
              <w:tab/>
              <w:t>риски</w:t>
              <w:tab/>
              <w:t>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возможности экономического субъекта в обозримом будущем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9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(финансовой) отчетности, при централизованном и децентрализованном ведении</w:t>
              <w:tab/>
              <w:t>бухгалтерского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учета;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97" w:val="left"/>
                <w:tab w:pos="13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Владеть</w:t>
              <w:tab/>
              <w:t>методами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финансового</w:t>
              <w:tab/>
              <w:t>анализа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информации, содержащейся</w:t>
              <w:tab/>
              <w:t>в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73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бухгалтерской (финансовой) отчетности, устанавливает причинно</w:t>
              <w:softHyphen/>
              <w:t>следственные</w:t>
              <w:tab/>
              <w:t>связи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31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изменений,</w:t>
              <w:tab/>
              <w:t>оценивает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sz w:val="20"/>
                <w:szCs w:val="20"/>
              </w:rPr>
              <w:t>потенциальные риски и возможности экономического субъекта в обозримом будущем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12" w:right="0" w:firstLine="0"/>
        <w:jc w:val="left"/>
      </w:pPr>
      <w:r>
        <w:rPr>
          <w:rStyle w:val="CharStyle16"/>
          <w:b/>
          <w:bCs/>
        </w:rPr>
        <w:t>2. Объем дисциплины, включая контактную работу обучающегося с</w:t>
      </w: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  <w:b/>
          <w:bCs/>
        </w:rPr>
        <w:t>преподавателем и самостоятельную работу обучающегося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Общая трудоемкость дисциплины составляет 2 зачетных единицы (72 ч.).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2330"/>
        <w:gridCol w:w="3767"/>
        <w:gridCol w:w="762"/>
        <w:gridCol w:w="843"/>
        <w:gridCol w:w="831"/>
        <w:gridCol w:w="968"/>
      </w:tblGrid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зач.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8"/>
                <w:b/>
                <w:bCs/>
              </w:rPr>
              <w:t xml:space="preserve">Общая трудоемкость </w:t>
            </w:r>
            <w:r>
              <w:rPr>
                <w:rStyle w:val="CharStyle18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8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  <w:b/>
                <w:bCs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Лабораторные занятия (ЛЗ)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56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 xml:space="preserve">Самостоятельная работа </w:t>
            </w:r>
            <w:r>
              <w:rPr>
                <w:rStyle w:val="CharStyle18"/>
              </w:rPr>
              <w:t xml:space="preserve">(СР) </w:t>
            </w:r>
            <w:r>
              <w:rPr>
                <w:rStyle w:val="CharStyle18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</w:rPr>
              <w:t>-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0B3"/>
                <w:sz w:val="15"/>
                <w:szCs w:val="15"/>
              </w:rPr>
              <w:t>Контур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Промежуточная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18"/>
                <w:color w:val="0050B3"/>
              </w:rPr>
              <w:t>крипто-</w:t>
            </w:r>
            <w:r>
              <w:rPr>
                <w:rStyle w:val="CharStyle18"/>
                <w:color w:val="0050B3"/>
                <w:vertAlign w:val="superscript"/>
              </w:rPr>
              <w:t>7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18"/>
                <w:b/>
                <w:bCs/>
              </w:rPr>
              <w:t>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1128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</w:r>
            <w:r>
              <w:rPr>
                <w:rStyle w:val="CharStyle18"/>
                <w:b/>
                <w:bCs/>
                <w:i/>
                <w:iCs/>
                <w:vertAlign w:val="subscript"/>
              </w:rPr>
              <w:t>Зач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ОЧУ ВО "М МА"</w:t>
            </w:r>
            <w:r>
              <w:rPr>
                <w:rStyle w:val="CharStyle18"/>
                <w:b/>
                <w:bCs/>
                <w:i/>
                <w:iCs/>
                <w:vertAlign w:val="subscript"/>
              </w:rPr>
              <w:t>ко 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8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9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6" w:val="left"/>
                <w:tab w:pos="5520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B64241A0D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E84149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6"/>
          <w:b/>
          <w:bCs/>
        </w:rPr>
        <w:t>3. Содержание и структура дисциплины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6"/>
        </w:rPr>
        <w:t xml:space="preserve">3.1. </w:t>
      </w:r>
      <w:r>
        <w:rPr>
          <w:rStyle w:val="CharStyle16"/>
          <w:b/>
          <w:bCs/>
        </w:rPr>
        <w:t>Учебно-тематический план по очной форме обучения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6" w:right="0" w:firstLine="0"/>
        <w:jc w:val="left"/>
      </w:pPr>
      <w:r>
        <w:rPr>
          <w:rStyle w:val="CharStyle16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12" w:lineRule="exact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03 а н о 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ф ф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4" w:lineRule="auto"/>
              <w:ind w:left="180" w:right="0" w:firstLine="80"/>
              <w:jc w:val="both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СЗ ч ф ч м Л а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©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и 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18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* 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160" w:line="122" w:lineRule="auto"/>
              <w:ind w:left="5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 xml:space="preserve">X </w:t>
            </w:r>
            <w:r>
              <w:rPr>
                <w:rStyle w:val="CharStyle18"/>
                <w:sz w:val="22"/>
                <w:szCs w:val="22"/>
                <w:lang w:val="en-US" w:eastAsia="en-US"/>
              </w:rPr>
              <w:t>S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ч</w:t>
            </w:r>
          </w:p>
        </w:tc>
      </w:tr>
      <w:tr>
        <w:trPr>
          <w:trHeight w:val="800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Ко о п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87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Понятие о математической модели экономической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Математические модели в микроэкономике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Математические модели в макроэкономике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Финансово</w:t>
              <w:softHyphen/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экономические модели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Эконометрические модели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6"/>
        </w:rPr>
        <w:t>О – опрос, Т-тестирование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6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04" w:lineRule="auto"/>
              <w:ind w:left="3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а ф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ф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04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^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Наименование и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Ко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нтактная работа бучающихся с 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©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ч 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185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* 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е §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X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ч</w:t>
            </w:r>
          </w:p>
        </w:tc>
      </w:tr>
      <w:tr>
        <w:trPr>
          <w:trHeight w:val="10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2" w:lineRule="auto"/>
              <w:ind w:left="180" w:right="0" w:firstLine="80"/>
              <w:jc w:val="both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 xml:space="preserve">Ч </w:t>
            </w:r>
            <w:r>
              <w:rPr>
                <w:rStyle w:val="CharStyle18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8"/>
                <w:sz w:val="22"/>
                <w:szCs w:val="22"/>
              </w:rPr>
              <w:t>ч м л а £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содержание по темам (разделам)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80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Понятие о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математической модели экономической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4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Математические модели в микроэкономике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Математические модели в макроэкономике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4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Финансово</w:t>
              <w:softHyphen/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экономические модели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5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Эконометрические модели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ПК-1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8"/>
                <w:sz w:val="22"/>
                <w:szCs w:val="22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8"/>
                <w:color w:val="5684E5"/>
                <w:sz w:val="22"/>
                <w:szCs w:val="22"/>
              </w:rPr>
              <w:t xml:space="preserve">ГН 1\/ </w:t>
            </w:r>
            <w:r>
              <w:rPr>
                <w:rStyle w:val="CharStyle18"/>
                <w:color w:val="5684E5"/>
                <w:sz w:val="22"/>
                <w:szCs w:val="22"/>
                <w:lang w:val="en-US" w:eastAsia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43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"</w:t>
              <w:tab/>
              <w:t>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8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6" w:val="left"/>
              </w:tabs>
              <w:bidi w:val="0"/>
              <w:spacing w:before="0" w:after="32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0050B3"/>
                <w:sz w:val="15"/>
                <w:szCs w:val="15"/>
              </w:rPr>
              <w:t>контур крипто</w:t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—делец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9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>серийный номер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986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8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6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8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92" w:right="0" w:firstLine="0"/>
        <w:jc w:val="left"/>
      </w:pPr>
      <w:r>
        <w:rPr>
          <w:rStyle w:val="CharStyle16"/>
          <w:b/>
          <w:bCs/>
        </w:rPr>
        <w:t>Содержание дисциплины</w:t>
      </w:r>
    </w:p>
    <w:tbl>
      <w:tblPr>
        <w:tblOverlap w:val="never"/>
        <w:jc w:val="right"/>
        <w:tblLayout w:type="fixed"/>
      </w:tblPr>
      <w:tblGrid>
        <w:gridCol w:w="3092"/>
        <w:gridCol w:w="6535"/>
      </w:tblGrid>
      <w:tr>
        <w:trPr>
          <w:trHeight w:val="57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Наименование тем дисциплины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b/>
                <w:bCs/>
              </w:rPr>
              <w:t>Содержание</w:t>
            </w:r>
          </w:p>
        </w:tc>
      </w:tr>
      <w:tr>
        <w:trPr>
          <w:trHeight w:val="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Понятие о математической модели экономической системы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Математическое моделирование экономических систем. Особенности применения метода математического моделирования в экономике. Этапы построения моделей.</w:t>
            </w:r>
          </w:p>
        </w:tc>
      </w:tr>
      <w:tr>
        <w:trPr>
          <w:trHeight w:val="1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Математические модели в микроэкономике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Производственное множество. Производственная функция. Производственная функция Кобба-Дугласа. Задача производителя. Уче т налогов. Функция спроса на ресурса. Модели ценообразования. Постановка задачи оптимального планирования. Практические задачи линейного программирования.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Математические модели в макроэкономике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 xml:space="preserve">Макроэкономическая модель </w:t>
            </w:r>
            <w:r>
              <w:rPr>
                <w:rStyle w:val="CharStyle18"/>
                <w:lang w:val="en-US" w:eastAsia="en-US"/>
              </w:rPr>
              <w:t xml:space="preserve">AD-AS. </w:t>
            </w:r>
            <w:r>
              <w:rPr>
                <w:rStyle w:val="CharStyle18"/>
              </w:rPr>
              <w:t xml:space="preserve">Макроэкономическая модель </w:t>
            </w:r>
            <w:r>
              <w:rPr>
                <w:rStyle w:val="CharStyle18"/>
                <w:lang w:val="en-US" w:eastAsia="en-US"/>
              </w:rPr>
              <w:t xml:space="preserve">IS-LM. </w:t>
            </w:r>
            <w:r>
              <w:rPr>
                <w:rStyle w:val="CharStyle18"/>
              </w:rPr>
              <w:t>Модель Солоу. Модель Манделла-Флеминга.</w:t>
            </w:r>
          </w:p>
        </w:tc>
      </w:tr>
      <w:tr>
        <w:trPr>
          <w:trHeight w:val="2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Финансово-экономические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модели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Начисление процентов. Время как фактор в финансовых и коммерческих расчетах. Наращение и дисконтирование по сложным процентам. Средние процентные ставки. Изменение условий контракта. Анализ потоков платежей. Наращенная сумма ренты. Современная величина ренты. Финансовые ренты в страховании. Анализ кредитных операций. Измерители доходности. Баланс финансово - кредитной операции. Сравнение коммерческих контрактов. Модели и методы оценки эффективности инвестиций. Чистый приведенный доход.</w:t>
            </w:r>
          </w:p>
        </w:tc>
      </w:tr>
      <w:tr>
        <w:trPr>
          <w:trHeight w:val="16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Эконометрические модели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Особенности эконометрического метода. Спецификация модели. Линейная регрессия и корреляция. Смысл и оценка параметров. Оценка существенности параметров линейной регрессии и корреляции. Интервалы прогноза по линейному уравнению регрессии. Нелинейная регрессия. Корреляция для нелинейной регрессии. Средняя ошибка аппроксимации.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«Математические модели в экономике»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3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14" w:val="left"/>
          <w:tab w:pos="5379" w:val="left"/>
        </w:tabs>
        <w:bidi w:val="0"/>
        <w:spacing w:before="0" w:after="0" w:line="240" w:lineRule="auto"/>
        <w:ind w:right="0" w:firstLine="0"/>
        <w:jc w:val="both"/>
      </w:pPr>
      <w:r>
        <w:rPr>
          <w:rStyle w:val="CharStyle3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к лек</w:t>
      </w:r>
      <w:r>
        <w:rPr>
          <w:rStyle w:val="CharStyle36"/>
          <w:vertAlign w:val="subscript"/>
        </w:rPr>
        <w:t>владелец</w:t>
        <w:tab/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48" w:lineRule="auto"/>
        <w:ind w:left="0" w:right="0" w:firstLine="154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393700</wp:posOffset>
                </wp:positionV>
                <wp:extent cx="1694180" cy="14668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1.5pt;margin-top:31.pt;width:133.40000000000001pt;height:11.550000000000001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успешного о</w:t>
      </w:r>
      <w:r>
        <w:rPr>
          <w:rStyle w:val="CharStyle12"/>
        </w:rPr>
        <w:t>Терентий Ливиу Михайлович</w:t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должен готовиться к </w:t>
      </w:r>
      <w:r>
        <w:rPr>
          <w:rStyle w:val="CharStyle12"/>
        </w:rPr>
        <w:t>Документ подписан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,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CharStyle12"/>
        </w:rPr>
        <w:t>квалифицированной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а явля</w:t>
      </w:r>
      <w:r>
        <w:rPr>
          <w:rStyle w:val="CharStyle12"/>
        </w:rPr>
        <w:t>серийный номер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ш</w:t>
      </w:r>
      <w:r>
        <w:rPr>
          <w:rStyle w:val="CharStyle12"/>
        </w:rPr>
        <w:t xml:space="preserve">8E3BF3226E05F4E8E415AEE5AB64241A0DE84149 </w:t>
      </w:r>
      <w:r>
        <w:rPr>
          <w:rStyle w:val="CharStyle1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процесса,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28" w:right="672" w:bottom="491" w:left="720" w:header="700" w:footer="6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</w:rPr>
        <w:t>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5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29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46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39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2029" w:val="left"/>
        </w:tabs>
        <w:bidi w:val="0"/>
        <w:spacing w:before="0" w:after="0" w:line="240" w:lineRule="auto"/>
        <w:ind w:left="820" w:right="0" w:firstLine="720"/>
        <w:jc w:val="both"/>
      </w:pPr>
      <w:bookmarkStart w:id="4" w:name="bookmark4"/>
      <w:r>
        <w:rPr>
          <w:rStyle w:val="CharStyle40"/>
          <w:b/>
          <w:bCs/>
        </w:rPr>
        <w:t>Подготовка к практическим и лабораторным занятиям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39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2029" w:val="left"/>
        </w:tabs>
        <w:bidi w:val="0"/>
        <w:spacing w:before="0" w:after="0" w:line="240" w:lineRule="auto"/>
        <w:ind w:left="1540" w:right="0" w:firstLine="0"/>
        <w:jc w:val="both"/>
      </w:pPr>
      <w:bookmarkStart w:id="6" w:name="bookmark6"/>
      <w:r>
        <w:rPr>
          <w:rStyle w:val="CharStyle40"/>
          <w:b/>
          <w:bCs/>
        </w:rPr>
        <w:t>Самостоятельная работа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</w:pPr>
      <w:r>
        <w:rPr>
          <w:rStyle w:val="CharStyle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</w:t>
      </w:r>
      <w:r>
        <w:rPr>
          <w:rStyle w:val="CharStyle3"/>
          <w:color w:val="0050B3"/>
        </w:rPr>
        <w:t xml:space="preserve">Конту </w:t>
      </w:r>
      <w:r>
        <w:rPr>
          <w:rStyle w:val="CharStyle3"/>
        </w:rPr>
        <w:t xml:space="preserve">обеспечение самостоятельно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CharStyle3"/>
        </w:rPr>
        <w:t xml:space="preserve">ты по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r>
        <w:rPr>
          <w:rStyle w:val="CharStyle3"/>
        </w:rPr>
        <w:t>етодические указания 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mc:AlternateContent>
          <mc:Choice Requires="wps">
            <w:drawing>
              <wp:anchor distT="0" distB="0" distL="101600" distR="101600" simplePos="0" relativeHeight="125829399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127000</wp:posOffset>
                </wp:positionV>
                <wp:extent cx="2358390" cy="315595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58390" cy="3155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lang w:val="en-US" w:eastAsia="en-US"/>
                              </w:rPr>
                              <w:t>8E3BF3226E05F4E8E415AEE5AB64241A0DE84149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12.12.2023 - 12.03.2025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11.80000000000001pt;margin-top:10.pt;width:185.70000000000002pt;height:24.850000000000001pt;z-index:-125829354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lang w:val="en-US" w:eastAsia="en-US"/>
                        </w:rPr>
                        <w:t>8E3BF3226E05F4E8E415AEE5AB64241A0DE84149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12.12.2023 - 12.03.2025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самостоятельной работе по дисциплине».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45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rStyle w:val="CharStyle12"/>
        </w:rPr>
        <w:t>Документ подписан квалифицированной</w:t>
        <w:tab/>
        <w:t>серийный номер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125" w:right="816" w:bottom="800" w:left="869" w:header="697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электронной подписью 05.12.2024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1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4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right="0"/>
        <w:jc w:val="both"/>
      </w:pPr>
      <w:bookmarkStart w:id="8" w:name="bookmark8"/>
      <w:r>
        <w:rPr>
          <w:rStyle w:val="CharStyle45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8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99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00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«Математические модели в экономике» используются следующие формы текущего контроля успеваемости обучающихся: опрос.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2674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зачет.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3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95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26" w:val="left"/>
        </w:tabs>
        <w:bidi w:val="0"/>
        <w:spacing w:before="0" w:after="0" w:line="240" w:lineRule="auto"/>
        <w:ind w:left="960" w:right="0" w:firstLine="220"/>
        <w:jc w:val="both"/>
      </w:pPr>
      <w:r>
        <w:rPr>
          <w:rStyle w:val="CharStyle3"/>
        </w:rPr>
        <w:t xml:space="preserve">Кундышева, Е. С. Математические методы и модели в экономике : учебник / Е. С. Кундышева ; под науч. ред. Б. А. Суслакова. – 3-е изд. – Москва : Дашков и К°, 2022. – 286 с. : ил., табл., граф.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"https://biblioclub.ru/index.php?page=book&amp;id=684490"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https://biblioclub.ru/index.php?page=book&amp;id=684490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394-04621-6.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26" w:val="left"/>
          <w:tab w:pos="3043" w:val="left"/>
          <w:tab w:pos="3977" w:val="left"/>
          <w:tab w:pos="5474" w:val="left"/>
          <w:tab w:pos="7157" w:val="left"/>
          <w:tab w:pos="8216" w:val="left"/>
          <w:tab w:pos="10040" w:val="left"/>
        </w:tabs>
        <w:bidi w:val="0"/>
        <w:spacing w:before="0" w:after="0" w:line="240" w:lineRule="auto"/>
        <w:ind w:left="960" w:right="0" w:firstLine="220"/>
        <w:jc w:val="both"/>
      </w:pPr>
      <w:r>
        <w:rPr>
          <w:rStyle w:val="CharStyle3"/>
        </w:rPr>
        <w:t>Новиков, А. И. Исследование операций в экономике : учебник / А. И. Новиков. – 3</w:t>
        <w:softHyphen/>
        <w:t>е изд. – Москва : Дашков и К°, 2022. – 352 с. : ил., табл., граф. – (Учебные издания для бакалавров).</w:t>
        <w:tab/>
        <w:t>–</w:t>
        <w:tab/>
        <w:t>Режим</w:t>
        <w:tab/>
        <w:t>доступа:</w:t>
        <w:tab/>
        <w:t>по</w:t>
        <w:tab/>
        <w:t>подписке.</w:t>
        <w:tab/>
        <w:t>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960" w:right="0" w:firstLine="0"/>
        <w:jc w:val="both"/>
      </w:pP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"https://biblioclub.ru/index.php?page=book&amp;id=622062"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https://biblioclub.ru/index.php?page=book&amp;id=622062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5-394-04810-4.</w:t>
      </w:r>
      <w:r>
        <w:rPr>
          <w:rStyle w:val="CharStyle3"/>
        </w:rPr>
        <w:t xml:space="preserve"> – Текст : электронный..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3900" w:right="0" w:firstLine="0"/>
        <w:jc w:val="both"/>
      </w:pPr>
      <w:r>
        <w:rPr>
          <w:rStyle w:val="CharStyle3"/>
          <w:b/>
          <w:bCs/>
        </w:rPr>
        <w:t>6.2 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26" w:val="left"/>
        </w:tabs>
        <w:bidi w:val="0"/>
        <w:spacing w:before="0" w:after="0" w:line="276" w:lineRule="auto"/>
        <w:ind w:left="820" w:right="0" w:firstLine="0"/>
        <w:jc w:val="both"/>
      </w:pPr>
      <w:r>
        <w:rPr>
          <w:rStyle w:val="CharStyle3"/>
        </w:rPr>
        <w:t xml:space="preserve">Новиков, А. И. Экономико-математические методы и модели : учебник / А. И. Новиков. – 4-е изд. – Москва : Дашков и К°, 2021. – 532 с. : ил., табл., граф.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"https://biblioclub.ru/index.php?page=book&amp;id=684328"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https://biblioclub.ru/index.php?page=book&amp;id=684328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5-394-04300-0.</w:t>
      </w:r>
      <w:r>
        <w:rPr>
          <w:rStyle w:val="CharStyle3"/>
        </w:rPr>
        <w:t xml:space="preserve">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526" w:val="left"/>
        </w:tabs>
        <w:bidi w:val="0"/>
        <w:spacing w:before="0" w:after="460" w:line="240" w:lineRule="auto"/>
        <w:ind w:left="820" w:right="0" w:firstLine="0"/>
        <w:jc w:val="both"/>
      </w:pPr>
      <w:r>
        <w:rPr>
          <w:rStyle w:val="CharStyle3"/>
        </w:rPr>
        <w:t xml:space="preserve">Фомина, Т. П. Математические методы управления организационными системами : учебное пособие : [16+] / Т. П. Фомина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им. П.П. Семенова-Тян-Шанского, 2020. – 81 с. :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"https://biblioclub.ru/index.php?page=book&amp;id=619325"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https://biblioclub.ru/index.php?page=book&amp;id=619325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978-5-907335-23-3. – Текст : электронный.</w:t>
      </w:r>
    </w:p>
    <w:p>
      <w:pPr>
        <w:pStyle w:val="Style4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right="0"/>
        <w:jc w:val="both"/>
      </w:pPr>
      <w:bookmarkStart w:id="10" w:name="bookmark10"/>
      <w:r>
        <w:rPr>
          <w:rStyle w:val="CharStyle4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82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401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228600</wp:posOffset>
                </wp:positionV>
                <wp:extent cx="2011045" cy="376555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376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помещение 2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4.300000000000004pt;margin-top:18.pt;width:158.34999999999999pt;height:29.650000000000002pt;z-index:-12582935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00"/>
                        <w:jc w:val="left"/>
                      </w:pPr>
                      <w:r>
                        <w:rPr>
                          <w:rStyle w:val="CharStyle3"/>
                        </w:rPr>
                        <w:t>помещение 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rFonts w:ascii="Arial" w:eastAsia="Arial" w:hAnsi="Arial" w:cs="Arial"/>
          <w:color w:val="0050B3"/>
          <w:sz w:val="15"/>
          <w:szCs w:val="15"/>
        </w:rPr>
        <w:t xml:space="preserve">Контур </w:t>
      </w:r>
      <w:r>
        <w:rPr>
          <w:rStyle w:val="CharStyle3"/>
          <w:color w:val="0050B3"/>
        </w:rPr>
        <w:t xml:space="preserve">Крип </w:t>
      </w:r>
      <w:r>
        <w:rPr>
          <w:rStyle w:val="CharStyle3"/>
        </w:rPr>
        <w:t>129075, город Москва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 ладелец</w:t>
      </w:r>
      <w:r>
        <w:rPr>
          <w:rStyle w:val="CharStyle3"/>
        </w:rPr>
        <w:t>а Ново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CharStyle3"/>
        </w:rPr>
        <w:t>с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Ливиу Михайлович</w:t>
      </w:r>
      <w:r>
        <w:rPr>
          <w:rStyle w:val="CharStyle3"/>
        </w:rPr>
        <w:t>, строение 1,этаж № 4,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360" w:lineRule="auto"/>
        <w:ind w:left="520" w:right="0" w:firstLine="0"/>
        <w:jc w:val="both"/>
      </w:pPr>
      <w:r>
        <w:rPr>
          <w:rStyle w:val="CharStyle12"/>
        </w:rPr>
        <w:t xml:space="preserve">серийный номер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26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26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0" w:line="226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40" w:val="left"/>
        </w:tabs>
        <w:bidi w:val="0"/>
        <w:spacing w:before="0" w:after="260" w:line="226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51" w:val="left"/>
          <w:tab w:pos="7278" w:val="left"/>
          <w:tab w:pos="877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82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 mmamos 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32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both"/>
      </w:pPr>
      <w:r>
        <w:rPr>
          <w:rStyle w:val="CharStyle3"/>
          <w:rFonts w:ascii="Arial" w:eastAsia="Arial" w:hAnsi="Arial" w:cs="Arial"/>
          <w:color w:val="0050B3"/>
          <w:sz w:val="15"/>
          <w:szCs w:val="15"/>
        </w:rPr>
        <w:t xml:space="preserve">Контур </w:t>
      </w:r>
      <w:r>
        <w:rPr>
          <w:rStyle w:val="CharStyle3"/>
          <w:color w:val="0050B3"/>
        </w:rPr>
        <w:t xml:space="preserve">Крип </w:t>
      </w:r>
      <w:r>
        <w:rPr>
          <w:rStyle w:val="CharStyle3"/>
        </w:rPr>
        <w:t xml:space="preserve">10. Президентская биб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CharStyle3"/>
        </w:rPr>
        <w:t>им. Б.Н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ТОеЧрУе нВтОи"йМЛМи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Ав"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>иу</w:t>
      </w:r>
      <w:r>
        <w:rPr>
          <w:rStyle w:val="CharStyle3"/>
          <w:color w:val="0000FF"/>
          <w:u w:val="single"/>
        </w:rPr>
        <w:t>t</w:t>
      </w:r>
      <w:r>
        <w:rPr>
          <w:rStyle w:val="CharStyle3"/>
          <w:rFonts w:ascii="Arial" w:eastAsia="Arial" w:hAnsi="Arial" w:cs="Arial"/>
          <w:color w:val="5684E5"/>
          <w:sz w:val="15"/>
          <w:szCs w:val="15"/>
          <w:u w:val="single"/>
        </w:rPr>
        <w:t xml:space="preserve">Михайлович </w:t>
      </w:r>
      <w:r>
        <w:rPr>
          <w:rStyle w:val="CharStyle3"/>
          <w:color w:val="0000FF"/>
          <w:u w:val="single"/>
          <w:lang w:val="en-US" w:eastAsia="en-US"/>
        </w:rPr>
        <w:t>rlib.ru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25" w:val="left"/>
          <w:tab w:pos="5304" w:val="left"/>
        </w:tabs>
        <w:bidi w:val="0"/>
        <w:spacing w:before="0" w:after="0" w:line="154" w:lineRule="auto"/>
        <w:ind w:left="0" w:right="0" w:firstLine="1540"/>
        <w:jc w:val="both"/>
      </w:pP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>11. 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1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harStyle12"/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12"/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 xml:space="preserve"> </w:t>
      </w:r>
      <w:r>
        <w:rPr>
          <w:rStyle w:val="CharStyle12"/>
        </w:rPr>
        <w:t>Документ подписан квалифицированной</w:t>
        <w:tab/>
        <w:t>серийный номер</w:t>
        <w:tab/>
      </w:r>
      <w:r>
        <w:rPr>
          <w:rStyle w:val="CharStyle12"/>
          <w:lang w:val="en-US" w:eastAsia="en-US"/>
        </w:rPr>
        <w:t>8E3BF3226E05F4E8E415AEE5AB64241A0DE84149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3825" w:val="left"/>
          <w:tab w:pos="5296" w:val="left"/>
        </w:tabs>
        <w:bidi w:val="0"/>
        <w:spacing w:before="0" w:after="140" w:line="151" w:lineRule="auto"/>
        <w:ind w:left="0" w:right="0" w:firstLine="0"/>
        <w:jc w:val="both"/>
      </w:pPr>
      <w:r>
        <w:rPr>
          <w:rStyle w:val="CharStyle12"/>
          <w:sz w:val="20"/>
          <w:szCs w:val="20"/>
          <w:vertAlign w:val="superscript"/>
        </w:rPr>
        <w:t>электронной подписью 05.12.2024</w:t>
      </w:r>
      <w:r>
        <w:rPr>
          <w:rStyle w:val="CharStyle12"/>
          <w:sz w:val="20"/>
          <w:szCs w:val="20"/>
        </w:rPr>
        <w:tab/>
      </w:r>
      <w:r>
        <w:rPr>
          <w:rStyle w:val="CharStyle12"/>
        </w:rPr>
        <w:t>срок действия</w:t>
        <w:tab/>
        <w:t>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580" w:line="240" w:lineRule="auto"/>
        <w:ind w:left="82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2007" w:val="left"/>
        </w:tabs>
        <w:bidi w:val="0"/>
        <w:spacing w:before="0" w:after="0" w:line="240" w:lineRule="auto"/>
        <w:ind w:left="0" w:right="0" w:firstLine="520"/>
        <w:jc w:val="both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25400</wp:posOffset>
                </wp:positionV>
                <wp:extent cx="2023110" cy="591185"/>
                <wp:wrapSquare wrapText="bothSides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591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color w:val="0050B3"/>
                              </w:rPr>
                              <w:t>Контур Крипто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.5pt;margin-top:2.pt;width:159.30000000000001pt;height:46.550000000000004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0B3"/>
                        </w:rPr>
                        <w:t>Контур Крипто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2"/>
        </w:rPr>
        <w:t>владелец</w:t>
        <w:tab/>
        <w:t>ОЧУ ВО "ММА"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both"/>
      </w:pPr>
      <w:r>
        <w:rPr>
          <w:rStyle w:val="CharStyle12"/>
        </w:rPr>
        <w:t>Терентий Ливиу Михайлович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985" w:val="left"/>
        </w:tabs>
        <w:bidi w:val="0"/>
        <w:spacing w:before="0" w:after="160" w:line="360" w:lineRule="auto"/>
        <w:ind w:left="520" w:right="0" w:firstLine="0"/>
        <w:jc w:val="both"/>
      </w:pPr>
      <w:r>
        <w:rPr>
          <w:rStyle w:val="CharStyle12"/>
        </w:rPr>
        <w:t xml:space="preserve">серийный номер </w:t>
      </w:r>
      <w:r>
        <w:rPr>
          <w:rStyle w:val="CharStyle12"/>
          <w:lang w:val="en-US" w:eastAsia="en-US"/>
        </w:rPr>
        <w:t xml:space="preserve">8E3BF3226E05F4E8E415AEE5AB64241A0DE84149 </w:t>
      </w:r>
      <w:r>
        <w:rPr>
          <w:rStyle w:val="CharStyle12"/>
        </w:rPr>
        <w:t>срок действия</w:t>
        <w:tab/>
        <w:t>12.12.2023 - 12.03.2025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1125" w:right="818" w:bottom="647" w:left="867" w:header="697" w:footer="21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.800000000000004pt;margin-top:773.60000000000002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9994900</wp:posOffset>
              </wp:positionV>
              <wp:extent cx="684530" cy="9334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4530" cy="93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38.25pt;margin-top:787.pt;width:53.899999999999999pt;height:7.350000000000000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6">
    <w:name w:val="Основной текст (4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20"/>
      <w:szCs w:val="20"/>
      <w:u w:val="none"/>
    </w:rPr>
  </w:style>
  <w:style w:type="character" w:customStyle="1" w:styleId="CharStyle40">
    <w:name w:val="Заголовок №2_"/>
    <w:basedOn w:val="DefaultParagraphFont"/>
    <w:link w:val="Styl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5">
    <w:name w:val="Заголовок №1_"/>
    <w:basedOn w:val="DefaultParagraphFont"/>
    <w:link w:val="Styl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300"/>
      <w:ind w:left="1220" w:hanging="1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5">
    <w:name w:val="Основной текст (4)"/>
    <w:basedOn w:val="Normal"/>
    <w:link w:val="CharStyle36"/>
    <w:pPr>
      <w:widowControl w:val="0"/>
      <w:shd w:val="clear" w:color="auto" w:fill="auto"/>
      <w:ind w:left="15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20"/>
      <w:szCs w:val="20"/>
      <w:u w:val="none"/>
    </w:rPr>
  </w:style>
  <w:style w:type="paragraph" w:customStyle="1" w:styleId="Style39">
    <w:name w:val="Заголовок №2"/>
    <w:basedOn w:val="Normal"/>
    <w:link w:val="CharStyle40"/>
    <w:pPr>
      <w:widowControl w:val="0"/>
      <w:shd w:val="clear" w:color="auto" w:fill="auto"/>
      <w:ind w:left="118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4">
    <w:name w:val="Заголовок №1"/>
    <w:basedOn w:val="Normal"/>
    <w:link w:val="CharStyle45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