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4" w:rsidRDefault="001345D4">
      <w:pPr>
        <w:spacing w:line="1" w:lineRule="exact"/>
      </w:pPr>
    </w:p>
    <w:p w:rsidR="00F22399" w:rsidRPr="005A36F8" w:rsidRDefault="00F22399" w:rsidP="00F2239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5A36F8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4EF98FE6" wp14:editId="57123FBF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99" w:rsidRPr="005A36F8" w:rsidRDefault="00F22399" w:rsidP="00F2239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22399" w:rsidRPr="005A36F8" w:rsidRDefault="00F22399" w:rsidP="00F2239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22399" w:rsidRPr="005A36F8" w:rsidRDefault="00F22399" w:rsidP="00F2239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5A36F8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F22399" w:rsidRPr="005A36F8" w:rsidRDefault="00F22399" w:rsidP="00F2239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5A36F8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F22399" w:rsidRPr="005A36F8" w:rsidRDefault="00F22399" w:rsidP="00F22399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F22399" w:rsidRPr="005A36F8" w:rsidRDefault="00F22399" w:rsidP="00F2239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A36F8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2247061" wp14:editId="7AF82BF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36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F22399" w:rsidRPr="00F22399" w:rsidRDefault="00F22399" w:rsidP="00F2239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2239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9A99994" wp14:editId="6A758C45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7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2399" w:rsidRPr="00F22399" w:rsidRDefault="00F22399" w:rsidP="00F2239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F1BC8FB" wp14:editId="37F9F690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39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FB7007C" wp14:editId="7A9A5E2C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39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F2239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УТВЕРДЖЕНО</w:t>
      </w:r>
    </w:p>
    <w:p w:rsidR="00F22399" w:rsidRPr="00F22399" w:rsidRDefault="00F22399" w:rsidP="00F2239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</w:t>
      </w: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Проректор по учебной работе </w:t>
      </w:r>
    </w:p>
    <w:p w:rsidR="00F22399" w:rsidRPr="00F22399" w:rsidRDefault="00F22399" w:rsidP="00F2239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Методического совета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</w:t>
      </w: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______________</w:t>
      </w: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22399" w:rsidRPr="00F22399" w:rsidRDefault="00F22399" w:rsidP="00F2239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</w:t>
      </w:r>
      <w:r w:rsidRPr="00F2239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F2239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F2239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F22399" w:rsidRPr="00F22399" w:rsidRDefault="00F22399" w:rsidP="00F2239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2239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22399" w:rsidRPr="00F22399" w:rsidRDefault="00F22399" w:rsidP="00F22399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22399" w:rsidRPr="00F22399" w:rsidRDefault="00F22399" w:rsidP="00F22399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22399" w:rsidRDefault="00F22399">
      <w:pPr>
        <w:pStyle w:val="1"/>
        <w:ind w:firstLine="0"/>
        <w:jc w:val="center"/>
        <w:rPr>
          <w:rStyle w:val="a3"/>
          <w:b/>
          <w:bCs/>
        </w:rPr>
      </w:pPr>
    </w:p>
    <w:p w:rsidR="00F22399" w:rsidRDefault="00F22399">
      <w:pPr>
        <w:pStyle w:val="1"/>
        <w:ind w:firstLine="0"/>
        <w:jc w:val="center"/>
        <w:rPr>
          <w:rStyle w:val="a3"/>
          <w:b/>
          <w:bCs/>
        </w:rPr>
      </w:pPr>
    </w:p>
    <w:p w:rsidR="00F22399" w:rsidRDefault="00F22399">
      <w:pPr>
        <w:pStyle w:val="1"/>
        <w:ind w:firstLine="0"/>
        <w:jc w:val="center"/>
        <w:rPr>
          <w:rStyle w:val="a3"/>
          <w:b/>
          <w:bCs/>
        </w:rPr>
      </w:pPr>
    </w:p>
    <w:p w:rsidR="001345D4" w:rsidRDefault="00035F4D">
      <w:pPr>
        <w:pStyle w:val="1"/>
        <w:ind w:firstLine="0"/>
        <w:jc w:val="center"/>
        <w:sectPr w:rsidR="001345D4">
          <w:pgSz w:w="11900" w:h="16840"/>
          <w:pgMar w:top="1306" w:right="1551" w:bottom="1922" w:left="1786" w:header="878" w:footer="1494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«НАЛОГОВЫЙ УЧЕТ»</w:t>
      </w: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before="82" w:after="82" w:line="240" w:lineRule="exact"/>
        <w:rPr>
          <w:sz w:val="19"/>
          <w:szCs w:val="19"/>
        </w:rPr>
      </w:pPr>
    </w:p>
    <w:p w:rsidR="001345D4" w:rsidRDefault="001345D4">
      <w:pPr>
        <w:spacing w:line="1" w:lineRule="exact"/>
        <w:sectPr w:rsidR="001345D4">
          <w:type w:val="continuous"/>
          <w:pgSz w:w="11900" w:h="16840"/>
          <w:pgMar w:top="1306" w:right="0" w:bottom="1922" w:left="0" w:header="0" w:footer="3" w:gutter="0"/>
          <w:cols w:space="720"/>
          <w:noEndnote/>
          <w:docGrid w:linePitch="360"/>
        </w:sectPr>
      </w:pPr>
    </w:p>
    <w:p w:rsidR="001345D4" w:rsidRDefault="00035F4D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1345D4" w:rsidRDefault="00035F4D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1345D4" w:rsidRDefault="00035F4D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1345D4" w:rsidRDefault="00035F4D">
      <w:pPr>
        <w:pStyle w:val="1"/>
        <w:ind w:firstLine="0"/>
      </w:pPr>
      <w:r>
        <w:rPr>
          <w:rStyle w:val="a3"/>
        </w:rPr>
        <w:t>Форма обучения</w:t>
      </w:r>
    </w:p>
    <w:p w:rsidR="001345D4" w:rsidRDefault="00035F4D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1345D4" w:rsidRDefault="00035F4D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1345D4" w:rsidRDefault="00035F4D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1345D4" w:rsidRDefault="00F22399">
      <w:pPr>
        <w:pStyle w:val="1"/>
        <w:ind w:firstLine="0"/>
        <w:jc w:val="center"/>
        <w:sectPr w:rsidR="001345D4">
          <w:type w:val="continuous"/>
          <w:pgSz w:w="11900" w:h="16840"/>
          <w:pgMar w:top="1306" w:right="3144" w:bottom="1922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</w:t>
      </w:r>
      <w:r w:rsidR="00035F4D">
        <w:rPr>
          <w:rStyle w:val="a3"/>
          <w:b/>
          <w:bCs/>
        </w:rPr>
        <w:t>чно-заочная</w:t>
      </w: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line="240" w:lineRule="exact"/>
        <w:rPr>
          <w:sz w:val="19"/>
          <w:szCs w:val="19"/>
        </w:rPr>
      </w:pPr>
    </w:p>
    <w:p w:rsidR="001345D4" w:rsidRDefault="001345D4">
      <w:pPr>
        <w:spacing w:before="19" w:after="19" w:line="240" w:lineRule="exact"/>
        <w:rPr>
          <w:sz w:val="19"/>
          <w:szCs w:val="19"/>
        </w:rPr>
      </w:pPr>
    </w:p>
    <w:p w:rsidR="001345D4" w:rsidRDefault="001345D4">
      <w:pPr>
        <w:spacing w:line="1" w:lineRule="exact"/>
        <w:sectPr w:rsidR="001345D4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1345D4" w:rsidRDefault="00B36F33">
      <w:pPr>
        <w:pStyle w:val="1"/>
        <w:ind w:firstLine="0"/>
        <w:jc w:val="center"/>
        <w:sectPr w:rsidR="001345D4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Рязань,</w:t>
      </w:r>
      <w:bookmarkStart w:id="0" w:name="_GoBack"/>
      <w:bookmarkEnd w:id="0"/>
      <w:r>
        <w:rPr>
          <w:rStyle w:val="a3"/>
        </w:rPr>
        <w:t xml:space="preserve"> </w:t>
      </w:r>
      <w:r w:rsidR="00035F4D">
        <w:rPr>
          <w:rStyle w:val="a3"/>
        </w:rPr>
        <w:t>2024 г.</w:t>
      </w:r>
    </w:p>
    <w:p w:rsidR="001345D4" w:rsidRDefault="00035F4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«Налоговый учет»</w:t>
      </w:r>
      <w:bookmarkEnd w:id="1"/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345D4" w:rsidRDefault="00035F4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345D4" w:rsidRDefault="00035F4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1345D4" w:rsidRDefault="00035F4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1345D4" w:rsidRDefault="00035F4D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345D4" w:rsidRDefault="00035F4D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345D4" w:rsidRDefault="00035F4D">
      <w:pPr>
        <w:pStyle w:val="a5"/>
        <w:ind w:left="96" w:firstLine="0"/>
      </w:pPr>
      <w:r>
        <w:rPr>
          <w:rStyle w:val="a4"/>
        </w:rPr>
        <w:t>Процесс освоения дисциплины «Налоговый учет»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345D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345D4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1345D4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1345D4" w:rsidRDefault="001345D4">
      <w:pPr>
        <w:spacing w:after="259" w:line="1" w:lineRule="exact"/>
      </w:pPr>
    </w:p>
    <w:p w:rsidR="001345D4" w:rsidRDefault="00035F4D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1345D4">
        <w:trPr>
          <w:trHeight w:hRule="exact" w:val="141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1345D4">
            <w:pPr>
              <w:pStyle w:val="a7"/>
              <w:spacing w:line="125" w:lineRule="auto"/>
              <w:ind w:left="140" w:firstLine="60"/>
              <w:jc w:val="both"/>
            </w:pPr>
          </w:p>
        </w:tc>
      </w:tr>
      <w:tr w:rsidR="001345D4">
        <w:trPr>
          <w:trHeight w:hRule="exact" w:val="8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Организация налогового учета, его назначение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и задачи налогового учета. Модели налогового учета. Регистры налогового учета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345D4">
        <w:trPr>
          <w:trHeight w:hRule="exact" w:val="16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Контроль налогообложения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160"/>
              <w:jc w:val="both"/>
            </w:pPr>
            <w:r>
              <w:rPr>
                <w:rStyle w:val="a6"/>
              </w:rPr>
              <w:t>Налоговый контроль: содержание формы, методы. Права и обязанности налогоплательщиков и налоговых органов. Виды налоговых проверок. Виды ответственности за налоговые правонарушения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345D4"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Налоговый учет доходов и расходов по налогу на прибыль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признания доходов и расходов для целей налогообложения. Классификация доходов и расходов. Доходы и расходы, не учитываемые при определении налоговой базы.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</w:tbl>
    <w:p w:rsidR="001345D4" w:rsidRDefault="00035F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1345D4">
        <w:trPr>
          <w:trHeight w:hRule="exact" w:val="16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Основы ведения налогового учета по НДС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принципы исчисления и уплаты НДС. Первичные документы налогового учета по НДС и регистры налогового учета – принципы составления и правила ведения. Налоговая декларация по НДС и ее структура.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345D4">
        <w:trPr>
          <w:trHeight w:hRule="exact" w:val="27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Налоговый учет по налогу на имущество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160"/>
              <w:jc w:val="both"/>
            </w:pPr>
            <w:r>
              <w:rPr>
                <w:rStyle w:val="a6"/>
              </w:rPr>
              <w:t>Общие принципы исчисления и уплаты налога на имущество. Порядок формирования информации о налогооблагаемой базе в системе регистров бухгалтерского и налогового учета (инвентарные карточки по учету основных средств, ведомости начисления амортизации). Налоговые расчеты по налогу имущество. Налоговая декларация по налогу на имущество и ее структура.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345D4"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Налоговый учет по налогу на доходы физических лиц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Налоговая база по налогу на доходы физических лиц. Правила исчисления и уплаты НДФЛ. Порядок учета и ведения налоговой карточки по учету доходов и налога на доходы физических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</w:tbl>
    <w:p w:rsidR="001345D4" w:rsidRDefault="001345D4">
      <w:pPr>
        <w:spacing w:after="539" w:line="1" w:lineRule="exact"/>
      </w:pPr>
    </w:p>
    <w:p w:rsidR="001345D4" w:rsidRDefault="00035F4D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345D4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345D4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1345D4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1345D4" w:rsidRDefault="001345D4">
      <w:pPr>
        <w:sectPr w:rsidR="001345D4">
          <w:pgSz w:w="11900" w:h="16840"/>
          <w:pgMar w:top="1129" w:right="562" w:bottom="617" w:left="1584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1345D4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1345D4"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5D4" w:rsidRDefault="001345D4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5D4" w:rsidRDefault="001345D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1345D4"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1345D4" w:rsidRDefault="00035F4D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1345D4">
        <w:trPr>
          <w:trHeight w:hRule="exact" w:val="415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tabs>
                <w:tab w:val="left" w:pos="97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ПК-3.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разработать и обосновать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экономические показатели, характеризующие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1345D4" w:rsidRDefault="00035F4D">
            <w:pPr>
              <w:pStyle w:val="a7"/>
              <w:tabs>
                <w:tab w:val="left" w:pos="14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 включая финансово</w:t>
            </w:r>
            <w:r>
              <w:rPr>
                <w:rStyle w:val="a6"/>
                <w:sz w:val="20"/>
                <w:szCs w:val="20"/>
              </w:rPr>
              <w:softHyphen/>
              <w:t>кредитные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существующие методики расчета финансово-экономические показатели, характеризующих деятельность коммерческих и некоммерческих организаций различных организационно-правовых форм</w:t>
            </w:r>
          </w:p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рассчитывать на основе типовых методик и действующей нормативно-правовой базы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экономические показатели, характеризующих деятельность коммерческих и некоммерческих организаций различных организационно</w:t>
            </w:r>
            <w:r>
              <w:rPr>
                <w:rStyle w:val="a6"/>
                <w:sz w:val="20"/>
                <w:szCs w:val="20"/>
              </w:rPr>
              <w:softHyphen/>
              <w:t>правовых форм, включая финансово-кредитные</w:t>
            </w:r>
          </w:p>
          <w:p w:rsidR="001345D4" w:rsidRDefault="00035F4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современными методиками расчета и анализа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экономических показателей, характеризующих деятельность коммерческих и некоммерческих организаций различных организационно - правовых форм, включая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-к</w:t>
            </w:r>
            <w:proofErr w:type="gramEnd"/>
            <w:r>
              <w:rPr>
                <w:rStyle w:val="a6"/>
                <w:sz w:val="20"/>
                <w:szCs w:val="20"/>
              </w:rPr>
              <w:t>редитные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345D4" w:rsidRDefault="001345D4">
      <w:pPr>
        <w:sectPr w:rsidR="001345D4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1345D4" w:rsidRDefault="00035F4D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1345D4" w:rsidRDefault="00035F4D">
      <w:pPr>
        <w:pStyle w:val="1"/>
        <w:numPr>
          <w:ilvl w:val="1"/>
          <w:numId w:val="2"/>
        </w:numPr>
        <w:tabs>
          <w:tab w:val="left" w:pos="1237"/>
        </w:tabs>
        <w:ind w:firstLine="820"/>
        <w:jc w:val="both"/>
      </w:pPr>
      <w:r>
        <w:rPr>
          <w:rStyle w:val="a3"/>
        </w:rPr>
        <w:t xml:space="preserve">В ходе реализации дисциплины «Налоговый учет»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реферат, задание.</w:t>
      </w:r>
    </w:p>
    <w:p w:rsidR="001345D4" w:rsidRDefault="00035F4D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1345D4" w:rsidRDefault="00035F4D">
      <w:pPr>
        <w:pStyle w:val="1"/>
        <w:numPr>
          <w:ilvl w:val="0"/>
          <w:numId w:val="3"/>
        </w:numPr>
        <w:tabs>
          <w:tab w:val="left" w:pos="1145"/>
        </w:tabs>
        <w:spacing w:line="264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345D4" w:rsidRDefault="00035F4D">
      <w:pPr>
        <w:pStyle w:val="1"/>
        <w:numPr>
          <w:ilvl w:val="0"/>
          <w:numId w:val="3"/>
        </w:numPr>
        <w:tabs>
          <w:tab w:val="left" w:pos="1145"/>
        </w:tabs>
        <w:spacing w:line="264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345D4" w:rsidRDefault="00035F4D">
      <w:pPr>
        <w:pStyle w:val="1"/>
        <w:numPr>
          <w:ilvl w:val="1"/>
          <w:numId w:val="2"/>
        </w:numPr>
        <w:tabs>
          <w:tab w:val="left" w:pos="1948"/>
        </w:tabs>
        <w:spacing w:after="260"/>
        <w:ind w:firstLine="820"/>
      </w:pPr>
      <w:r>
        <w:rPr>
          <w:rStyle w:val="a3"/>
        </w:rPr>
        <w:t>Форма проведения промежуточной аттестации – зачет с оценкой.</w:t>
      </w:r>
    </w:p>
    <w:p w:rsidR="001345D4" w:rsidRDefault="00035F4D">
      <w:pPr>
        <w:pStyle w:val="20"/>
        <w:keepNext/>
        <w:keepLines/>
        <w:numPr>
          <w:ilvl w:val="2"/>
          <w:numId w:val="2"/>
        </w:numPr>
        <w:tabs>
          <w:tab w:val="left" w:pos="15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082"/>
        </w:tabs>
        <w:ind w:firstLine="820"/>
        <w:jc w:val="both"/>
      </w:pPr>
      <w:r>
        <w:rPr>
          <w:rStyle w:val="a3"/>
        </w:rPr>
        <w:t>Предпосылки возникновения налогового учета в системе финансовых отношений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26"/>
        </w:tabs>
        <w:ind w:firstLine="820"/>
        <w:jc w:val="both"/>
      </w:pPr>
      <w:r>
        <w:rPr>
          <w:rStyle w:val="a3"/>
        </w:rPr>
        <w:t>Этапы развития налогового учета в России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051"/>
        </w:tabs>
        <w:ind w:firstLine="820"/>
        <w:jc w:val="both"/>
      </w:pPr>
      <w:r>
        <w:rPr>
          <w:rStyle w:val="a3"/>
        </w:rPr>
        <w:t>Налоговый кодекс Российской Федерации как основная нормативно-правовая основа налогового учёта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26"/>
        </w:tabs>
        <w:ind w:firstLine="820"/>
        <w:jc w:val="both"/>
      </w:pPr>
      <w:r>
        <w:rPr>
          <w:rStyle w:val="a3"/>
        </w:rPr>
        <w:t>Понятие, объекты и принципы построения налогового учета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051"/>
        </w:tabs>
        <w:ind w:firstLine="820"/>
        <w:jc w:val="both"/>
      </w:pPr>
      <w:r>
        <w:rPr>
          <w:rStyle w:val="a3"/>
        </w:rPr>
        <w:t>Налоговые регистры: определение, содержание, формы и порядок формирования для целей налогообложения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21"/>
        </w:tabs>
        <w:ind w:firstLine="820"/>
        <w:jc w:val="both"/>
      </w:pPr>
      <w:r>
        <w:rPr>
          <w:rStyle w:val="a3"/>
        </w:rPr>
        <w:t>Взаимосвязь бухгалтерского и налогового учета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21"/>
        </w:tabs>
        <w:ind w:firstLine="820"/>
        <w:jc w:val="both"/>
      </w:pPr>
      <w:r>
        <w:rPr>
          <w:rStyle w:val="a3"/>
        </w:rPr>
        <w:t>Понятие и сущность учетной политики для целей налогообложения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11"/>
        </w:tabs>
        <w:ind w:firstLine="820"/>
        <w:jc w:val="both"/>
      </w:pPr>
      <w:r>
        <w:rPr>
          <w:rStyle w:val="a3"/>
        </w:rPr>
        <w:t>Порядок формирования учётной политики организации в целях налогообложения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051"/>
        </w:tabs>
        <w:ind w:firstLine="820"/>
        <w:jc w:val="both"/>
      </w:pPr>
      <w:r>
        <w:rPr>
          <w:rStyle w:val="a3"/>
        </w:rPr>
        <w:t>Порядок ведения раздельного учета доходов и расходов и формирования налоговой базы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Порядок налогового учета доходов, их классификация и методы признания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02"/>
        </w:tabs>
        <w:ind w:firstLine="820"/>
        <w:jc w:val="both"/>
      </w:pPr>
      <w:r>
        <w:rPr>
          <w:rStyle w:val="a3"/>
        </w:rPr>
        <w:t>Понятие, классификация расходов, методы признания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Порядок определения суммы расходов на производство и реализацию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12"/>
        </w:tabs>
        <w:ind w:firstLine="820"/>
        <w:jc w:val="both"/>
      </w:pPr>
      <w:r>
        <w:rPr>
          <w:rStyle w:val="a3"/>
        </w:rPr>
        <w:t>Налоговый учет материальных расходов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Налоговый учет расходов на оплату труда. Налоговая декларация по НДФЛ.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Налоговый учет амортизируемого имущества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Состав и признание прочих расходов по производству и реализации продукции (работ, услуг)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Прямые и косвенные расходы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Порядок определения доходов и расходов при кассовом методе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Порядок определения доходов и расходов для целей налогообложения при методе начисления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Состав, признание и налоговый учет внереализационных расходов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26"/>
        </w:tabs>
        <w:ind w:firstLine="820"/>
        <w:jc w:val="both"/>
      </w:pPr>
      <w:r>
        <w:rPr>
          <w:rStyle w:val="a3"/>
        </w:rPr>
        <w:t>Учёт постоянных и временных разниц, постоянных налоговых обязательств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Отложенные налоговые активы и отложенные налоговые обязательства, их признание и отражение в бухгалтерском учёте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Учёт налога на прибыль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6"/>
        </w:tabs>
        <w:ind w:firstLine="820"/>
      </w:pPr>
      <w:r>
        <w:rPr>
          <w:rStyle w:val="a3"/>
        </w:rPr>
        <w:t>Налоговая декларация по налогу на прибыль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1"/>
        </w:tabs>
        <w:ind w:firstLine="820"/>
      </w:pPr>
      <w:r>
        <w:rPr>
          <w:rStyle w:val="a3"/>
        </w:rPr>
        <w:t>Налоговый учёт убытков организации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6"/>
        </w:tabs>
        <w:ind w:firstLine="820"/>
      </w:pPr>
      <w:r>
        <w:rPr>
          <w:rStyle w:val="a3"/>
        </w:rPr>
        <w:t>ПБУ 18/02 «Учёт расчётов по налогу на прибыль организаций»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6"/>
        </w:tabs>
        <w:ind w:firstLine="820"/>
      </w:pPr>
      <w:r>
        <w:rPr>
          <w:rStyle w:val="a3"/>
        </w:rPr>
        <w:t>Налоговый учет при применении упрощенной системы налогообложения.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1"/>
        </w:tabs>
        <w:ind w:firstLine="820"/>
      </w:pPr>
      <w:r>
        <w:rPr>
          <w:rStyle w:val="a3"/>
        </w:rPr>
        <w:t>Налоговая отчетность при применении упрощенной системы налогообложения.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6"/>
        </w:tabs>
        <w:ind w:firstLine="820"/>
      </w:pPr>
      <w:r>
        <w:rPr>
          <w:rStyle w:val="a3"/>
        </w:rPr>
        <w:t>Организация налогового учета налога на добавленную стоимость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41"/>
        </w:tabs>
        <w:spacing w:after="140"/>
        <w:ind w:firstLine="820"/>
      </w:pPr>
      <w:r>
        <w:rPr>
          <w:rStyle w:val="a3"/>
        </w:rPr>
        <w:t>Налог на прибыль: налоговая база, налоговые ставки, методика расчёта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98"/>
        </w:tabs>
        <w:ind w:firstLine="820"/>
        <w:jc w:val="both"/>
      </w:pPr>
      <w:r>
        <w:rPr>
          <w:rStyle w:val="a3"/>
        </w:rPr>
        <w:lastRenderedPageBreak/>
        <w:t>Порядок определения чистой прибыли (убытка) отчётного периода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108"/>
        </w:tabs>
        <w:ind w:firstLine="820"/>
        <w:jc w:val="both"/>
      </w:pPr>
      <w:r>
        <w:rPr>
          <w:rStyle w:val="a3"/>
        </w:rPr>
        <w:t>Налоговый учет расходов на ремонт, реконструкцию и модернизацию основных средств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08"/>
        </w:tabs>
        <w:ind w:firstLine="820"/>
        <w:jc w:val="both"/>
      </w:pPr>
      <w:r>
        <w:rPr>
          <w:rStyle w:val="a3"/>
        </w:rPr>
        <w:t>Налоговый учет представительских расходов и расходов на рекламу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18"/>
        </w:tabs>
        <w:ind w:firstLine="820"/>
        <w:jc w:val="both"/>
      </w:pPr>
      <w:r>
        <w:rPr>
          <w:rStyle w:val="a3"/>
        </w:rPr>
        <w:t>Налоговый учет расходов на повышение квалификации</w:t>
      </w:r>
    </w:p>
    <w:p w:rsidR="001345D4" w:rsidRDefault="00035F4D">
      <w:pPr>
        <w:pStyle w:val="1"/>
        <w:numPr>
          <w:ilvl w:val="0"/>
          <w:numId w:val="4"/>
        </w:numPr>
        <w:tabs>
          <w:tab w:val="left" w:pos="1213"/>
        </w:tabs>
        <w:spacing w:after="260"/>
        <w:ind w:firstLine="820"/>
        <w:jc w:val="both"/>
      </w:pPr>
      <w:r>
        <w:rPr>
          <w:rStyle w:val="a3"/>
        </w:rPr>
        <w:t>Налоговый учет резервов по сомнительным долгам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1345D4" w:rsidRDefault="00035F4D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1345D4" w:rsidRDefault="00035F4D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345D4" w:rsidRDefault="00035F4D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1345D4" w:rsidRDefault="00035F4D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345D4" w:rsidRDefault="00035F4D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345D4" w:rsidRDefault="00035F4D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345D4" w:rsidRDefault="00035F4D">
      <w:pPr>
        <w:pStyle w:val="1"/>
        <w:numPr>
          <w:ilvl w:val="0"/>
          <w:numId w:val="6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1345D4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345D4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345D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345D4" w:rsidRDefault="001345D4">
      <w:pPr>
        <w:spacing w:after="259" w:line="1" w:lineRule="exact"/>
      </w:pPr>
    </w:p>
    <w:p w:rsidR="001345D4" w:rsidRDefault="00035F4D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1345D4" w:rsidRDefault="00035F4D">
      <w:pPr>
        <w:pStyle w:val="1"/>
        <w:tabs>
          <w:tab w:val="left" w:pos="4324"/>
        </w:tabs>
        <w:ind w:firstLine="820"/>
        <w:jc w:val="both"/>
      </w:pPr>
      <w:r>
        <w:rPr>
          <w:rStyle w:val="a3"/>
        </w:rPr>
        <w:t>Цель выполнения задания:</w:t>
      </w:r>
      <w:r>
        <w:rPr>
          <w:rStyle w:val="a3"/>
        </w:rPr>
        <w:tab/>
        <w:t xml:space="preserve">задание ориентировано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многостороннее</w:t>
      </w:r>
    </w:p>
    <w:p w:rsidR="001345D4" w:rsidRDefault="00035F4D">
      <w:pPr>
        <w:pStyle w:val="1"/>
        <w:ind w:firstLine="0"/>
        <w:jc w:val="both"/>
      </w:pPr>
      <w:r>
        <w:rPr>
          <w:rStyle w:val="a3"/>
        </w:rPr>
        <w:t>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345D4" w:rsidRDefault="00035F4D">
      <w:pPr>
        <w:pStyle w:val="1"/>
        <w:spacing w:after="260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345D4" w:rsidRDefault="00035F4D">
      <w:pPr>
        <w:pStyle w:val="1"/>
        <w:ind w:firstLine="720"/>
        <w:jc w:val="both"/>
      </w:pPr>
      <w:r>
        <w:rPr>
          <w:rStyle w:val="a3"/>
        </w:rPr>
        <w:lastRenderedPageBreak/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345D4" w:rsidRDefault="00035F4D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Налоговый учет и отчетность по отчислениям во внебюджетные фонды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Учет и отчетность по расчетам с бюджетом по акцизу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Учет и отчетность по расчетам с бюджетом по налогу на прибыль организаций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34"/>
        </w:tabs>
        <w:ind w:firstLine="720"/>
        <w:jc w:val="both"/>
      </w:pPr>
      <w:r>
        <w:rPr>
          <w:rStyle w:val="a3"/>
        </w:rPr>
        <w:t>Учет и отчетность по расчетам с бюджетом по налогу на имущество организаций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Налоговый учет и отчетность в филиалах и подразделениях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Налоговый учет и отчетность у индивидуальных предпринимателей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Налоговый учет и отчетность при упрощенной системе налогообложения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34"/>
        </w:tabs>
        <w:ind w:firstLine="720"/>
        <w:jc w:val="both"/>
      </w:pPr>
      <w:r>
        <w:rPr>
          <w:rStyle w:val="a3"/>
        </w:rPr>
        <w:t>Налоговый учет и отчетность при уплате единого налога на вмененный доход для отдельных видов деятельности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05"/>
        </w:tabs>
        <w:ind w:firstLine="720"/>
        <w:jc w:val="both"/>
      </w:pPr>
      <w:r>
        <w:rPr>
          <w:rStyle w:val="a3"/>
        </w:rPr>
        <w:t>Налоговый учет и отчетность при едином сельскохозяйственном налоге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65"/>
        </w:tabs>
        <w:ind w:firstLine="720"/>
        <w:jc w:val="both"/>
      </w:pPr>
      <w:r>
        <w:rPr>
          <w:rStyle w:val="a3"/>
        </w:rPr>
        <w:t>Налог на добычу полезных ископаемых: налоговый учет и отчетность</w:t>
      </w:r>
    </w:p>
    <w:p w:rsidR="001345D4" w:rsidRDefault="00035F4D">
      <w:pPr>
        <w:pStyle w:val="1"/>
        <w:numPr>
          <w:ilvl w:val="0"/>
          <w:numId w:val="7"/>
        </w:numPr>
        <w:tabs>
          <w:tab w:val="left" w:pos="1165"/>
        </w:tabs>
        <w:spacing w:after="260"/>
        <w:ind w:firstLine="720"/>
        <w:jc w:val="both"/>
      </w:pPr>
      <w:r>
        <w:rPr>
          <w:rStyle w:val="a3"/>
        </w:rPr>
        <w:t>Особенности налогового учета и отчетности в страховых организациях</w:t>
      </w:r>
    </w:p>
    <w:p w:rsidR="001345D4" w:rsidRDefault="00035F4D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1345D4" w:rsidRDefault="00035F4D">
      <w:pPr>
        <w:pStyle w:val="1"/>
        <w:numPr>
          <w:ilvl w:val="0"/>
          <w:numId w:val="8"/>
        </w:numPr>
        <w:tabs>
          <w:tab w:val="left" w:pos="1105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1345D4" w:rsidRDefault="00035F4D">
      <w:pPr>
        <w:pStyle w:val="1"/>
        <w:numPr>
          <w:ilvl w:val="0"/>
          <w:numId w:val="8"/>
        </w:numPr>
        <w:tabs>
          <w:tab w:val="left" w:pos="1134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345D4" w:rsidRDefault="00035F4D">
      <w:pPr>
        <w:pStyle w:val="1"/>
        <w:numPr>
          <w:ilvl w:val="0"/>
          <w:numId w:val="8"/>
        </w:numPr>
        <w:tabs>
          <w:tab w:val="left" w:pos="1105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345D4" w:rsidRDefault="00035F4D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1345D4" w:rsidRDefault="00035F4D">
      <w:pPr>
        <w:pStyle w:val="1"/>
        <w:numPr>
          <w:ilvl w:val="0"/>
          <w:numId w:val="9"/>
        </w:numPr>
        <w:tabs>
          <w:tab w:val="left" w:pos="1105"/>
          <w:tab w:val="right" w:pos="6620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3-м условиям – 18-20 баллов.</w:t>
      </w:r>
    </w:p>
    <w:p w:rsidR="001345D4" w:rsidRDefault="00035F4D">
      <w:pPr>
        <w:pStyle w:val="1"/>
        <w:numPr>
          <w:ilvl w:val="0"/>
          <w:numId w:val="9"/>
        </w:numPr>
        <w:tabs>
          <w:tab w:val="left" w:pos="1105"/>
          <w:tab w:val="right" w:pos="6620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2-м условиям – 15-17 баллов.</w:t>
      </w:r>
    </w:p>
    <w:p w:rsidR="001345D4" w:rsidRDefault="00035F4D">
      <w:pPr>
        <w:pStyle w:val="1"/>
        <w:numPr>
          <w:ilvl w:val="0"/>
          <w:numId w:val="9"/>
        </w:numPr>
        <w:tabs>
          <w:tab w:val="left" w:pos="1105"/>
          <w:tab w:val="right" w:pos="6620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1-му условию – 10-14 баллов.</w:t>
      </w:r>
    </w:p>
    <w:p w:rsidR="001345D4" w:rsidRDefault="00035F4D">
      <w:pPr>
        <w:pStyle w:val="1"/>
        <w:numPr>
          <w:ilvl w:val="0"/>
          <w:numId w:val="9"/>
        </w:numPr>
        <w:tabs>
          <w:tab w:val="left" w:pos="1105"/>
          <w:tab w:val="right" w:pos="6620"/>
        </w:tabs>
        <w:spacing w:after="260"/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1345D4" w:rsidRDefault="00035F4D">
      <w:pPr>
        <w:pStyle w:val="20"/>
        <w:keepNext/>
        <w:keepLines/>
        <w:numPr>
          <w:ilvl w:val="2"/>
          <w:numId w:val="10"/>
        </w:numPr>
        <w:tabs>
          <w:tab w:val="left" w:pos="1825"/>
        </w:tabs>
        <w:ind w:left="1080" w:firstLine="0"/>
        <w:jc w:val="both"/>
      </w:pPr>
      <w:bookmarkStart w:id="5" w:name="bookmark12"/>
      <w:r>
        <w:rPr>
          <w:rStyle w:val="2"/>
          <w:b/>
          <w:bCs/>
        </w:rPr>
        <w:t>Практические задания</w:t>
      </w:r>
      <w:bookmarkEnd w:id="5"/>
    </w:p>
    <w:p w:rsidR="001345D4" w:rsidRDefault="00035F4D">
      <w:pPr>
        <w:pStyle w:val="1"/>
        <w:ind w:firstLine="7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1345D4" w:rsidRDefault="00035F4D">
      <w:pPr>
        <w:pStyle w:val="1"/>
        <w:ind w:firstLine="7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1345D4" w:rsidRDefault="00035F4D">
      <w:pPr>
        <w:pStyle w:val="1"/>
        <w:spacing w:after="260"/>
        <w:ind w:firstLine="7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1345D4" w:rsidRDefault="00035F4D">
      <w:pPr>
        <w:pStyle w:val="1"/>
        <w:ind w:firstLine="820"/>
      </w:pPr>
      <w:r>
        <w:rPr>
          <w:rStyle w:val="a3"/>
        </w:rPr>
        <w:t>Примерные практические задания</w:t>
      </w:r>
    </w:p>
    <w:p w:rsidR="001345D4" w:rsidRDefault="00035F4D">
      <w:pPr>
        <w:pStyle w:val="1"/>
        <w:ind w:firstLine="820"/>
      </w:pPr>
      <w:r>
        <w:rPr>
          <w:rStyle w:val="a3"/>
        </w:rPr>
        <w:t>Задание 1.</w:t>
      </w:r>
    </w:p>
    <w:p w:rsidR="001345D4" w:rsidRDefault="00035F4D">
      <w:pPr>
        <w:pStyle w:val="1"/>
        <w:ind w:firstLine="820"/>
      </w:pPr>
      <w:r>
        <w:rPr>
          <w:rStyle w:val="a3"/>
        </w:rPr>
        <w:t>На основе следующих данных составить бюджет закупок и график оплаты</w:t>
      </w:r>
    </w:p>
    <w:p w:rsidR="001345D4" w:rsidRDefault="00035F4D">
      <w:pPr>
        <w:pStyle w:val="a5"/>
        <w:ind w:firstLine="0"/>
      </w:pPr>
      <w:r>
        <w:rPr>
          <w:rStyle w:val="a4"/>
        </w:rPr>
        <w:t>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7"/>
        <w:gridCol w:w="576"/>
        <w:gridCol w:w="576"/>
        <w:gridCol w:w="576"/>
        <w:gridCol w:w="581"/>
      </w:tblGrid>
      <w:tr w:rsidR="001345D4">
        <w:trPr>
          <w:trHeight w:hRule="exact" w:val="566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1кв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2кв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3 кв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4кв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Материалы, необходимые для производства, тыс. ед.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650</w:t>
            </w:r>
          </w:p>
        </w:tc>
      </w:tr>
      <w:tr w:rsidR="001345D4">
        <w:trPr>
          <w:trHeight w:hRule="exact" w:val="283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Остатки материала на начало периода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</w:tr>
      <w:tr w:rsidR="001345D4">
        <w:trPr>
          <w:trHeight w:hRule="exact" w:val="288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Остатки материала на конец периода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1345D4">
            <w:pPr>
              <w:rPr>
                <w:sz w:val="10"/>
                <w:szCs w:val="10"/>
              </w:rPr>
            </w:pPr>
          </w:p>
        </w:tc>
      </w:tr>
      <w:tr w:rsidR="001345D4">
        <w:trPr>
          <w:trHeight w:hRule="exact" w:val="293"/>
          <w:jc w:val="center"/>
        </w:trPr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Стоимость единицы (без НДС)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D4" w:rsidRDefault="00035F4D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</w:tr>
    </w:tbl>
    <w:p w:rsidR="001345D4" w:rsidRDefault="00035F4D">
      <w:pPr>
        <w:pStyle w:val="a5"/>
        <w:ind w:left="710" w:firstLine="0"/>
      </w:pPr>
      <w:r>
        <w:rPr>
          <w:rStyle w:val="a4"/>
        </w:rPr>
        <w:t>Остатки материалов на конец периода принять равными 10% от объема</w:t>
      </w:r>
    </w:p>
    <w:p w:rsidR="001345D4" w:rsidRDefault="00035F4D">
      <w:pPr>
        <w:pStyle w:val="1"/>
        <w:ind w:firstLine="0"/>
      </w:pPr>
      <w:r>
        <w:rPr>
          <w:rStyle w:val="a3"/>
        </w:rPr>
        <w:t>материалов, необходимых для производства</w:t>
      </w:r>
    </w:p>
    <w:p w:rsidR="001345D4" w:rsidRDefault="00035F4D">
      <w:pPr>
        <w:pStyle w:val="1"/>
        <w:ind w:firstLine="820"/>
      </w:pPr>
      <w:proofErr w:type="gramStart"/>
      <w:r>
        <w:rPr>
          <w:rStyle w:val="a3"/>
        </w:rPr>
        <w:t>Кз</w:t>
      </w:r>
      <w:proofErr w:type="gramEnd"/>
      <w:r>
        <w:rPr>
          <w:rStyle w:val="a3"/>
        </w:rPr>
        <w:t xml:space="preserve"> на начало – 2000 руб. (погашение по 10% в квартал)</w:t>
      </w:r>
    </w:p>
    <w:p w:rsidR="001345D4" w:rsidRDefault="00035F4D">
      <w:pPr>
        <w:pStyle w:val="1"/>
        <w:spacing w:after="260"/>
        <w:ind w:firstLine="820"/>
      </w:pPr>
      <w:r>
        <w:rPr>
          <w:rStyle w:val="a3"/>
        </w:rPr>
        <w:t xml:space="preserve">Погашение </w:t>
      </w:r>
      <w:proofErr w:type="gramStart"/>
      <w:r>
        <w:rPr>
          <w:rStyle w:val="a3"/>
        </w:rPr>
        <w:t>КЗ</w:t>
      </w:r>
      <w:proofErr w:type="gramEnd"/>
      <w:r>
        <w:rPr>
          <w:rStyle w:val="a3"/>
        </w:rPr>
        <w:t xml:space="preserve"> отчетного периода - 30% в текущем квартале, 70% в следующем</w:t>
      </w:r>
    </w:p>
    <w:p w:rsidR="001345D4" w:rsidRDefault="00035F4D">
      <w:pPr>
        <w:pStyle w:val="1"/>
        <w:ind w:firstLine="820"/>
      </w:pPr>
      <w:r>
        <w:rPr>
          <w:rStyle w:val="a3"/>
        </w:rPr>
        <w:t>Задание 2</w:t>
      </w:r>
    </w:p>
    <w:p w:rsidR="001345D4" w:rsidRDefault="00035F4D">
      <w:pPr>
        <w:pStyle w:val="1"/>
        <w:tabs>
          <w:tab w:val="left" w:pos="1973"/>
        </w:tabs>
        <w:ind w:firstLine="820"/>
        <w:jc w:val="both"/>
      </w:pPr>
      <w:r>
        <w:rPr>
          <w:rStyle w:val="a3"/>
        </w:rPr>
        <w:t xml:space="preserve">Российская компания «***» выпускает продукцию на </w:t>
      </w:r>
      <w:proofErr w:type="gramStart"/>
      <w:r>
        <w:rPr>
          <w:rStyle w:val="a3"/>
        </w:rPr>
        <w:t>российский</w:t>
      </w:r>
      <w:proofErr w:type="gramEnd"/>
      <w:r>
        <w:rPr>
          <w:rStyle w:val="a3"/>
        </w:rPr>
        <w:t xml:space="preserve"> и зарубежные рынки. По рекомендации правительства компания планирует открыть в Казахстане официальное представительство. Планируемая выручка компании от операций на внутреннем рынке составит в 20___ году ориентировочно 22500 тыс. руб., </w:t>
      </w:r>
      <w:proofErr w:type="gramStart"/>
      <w:r>
        <w:rPr>
          <w:rStyle w:val="a3"/>
        </w:rPr>
        <w:t>расходы</w:t>
      </w:r>
      <w:proofErr w:type="gramEnd"/>
      <w:r>
        <w:rPr>
          <w:rStyle w:val="a3"/>
        </w:rPr>
        <w:t xml:space="preserve"> связанные с продажами составят 12500 тыс. руб., дивиденды от участия в капитале других организаций -</w:t>
      </w:r>
      <w:r>
        <w:rPr>
          <w:rStyle w:val="a3"/>
        </w:rPr>
        <w:tab/>
        <w:t>2 000 руб., планируемая налогооблагаемая прибыль от постоянного</w:t>
      </w:r>
    </w:p>
    <w:p w:rsidR="001345D4" w:rsidRDefault="00035F4D">
      <w:pPr>
        <w:pStyle w:val="1"/>
        <w:spacing w:after="260"/>
        <w:ind w:firstLine="0"/>
        <w:jc w:val="both"/>
      </w:pPr>
      <w:proofErr w:type="gramStart"/>
      <w:r>
        <w:rPr>
          <w:rStyle w:val="a3"/>
        </w:rPr>
        <w:t>представительства в Казахстане – 8 000 тыс. руб. Известно, что в Казахстане налогооблагаемая прибыль будет иной в силу: наличия льгот по данному</w:t>
      </w:r>
      <w:hyperlink r:id="rId13" w:history="1">
        <w:r>
          <w:rPr>
            <w:rStyle w:val="a3"/>
          </w:rPr>
          <w:t xml:space="preserve"> виду</w:t>
        </w:r>
      </w:hyperlink>
      <w:r>
        <w:rPr>
          <w:rStyle w:val="a3"/>
        </w:rPr>
        <w:t xml:space="preserve"> </w:t>
      </w:r>
      <w:hyperlink r:id="rId14" w:history="1">
        <w:r>
          <w:rPr>
            <w:rStyle w:val="a3"/>
          </w:rPr>
          <w:t xml:space="preserve">деятельности </w:t>
        </w:r>
      </w:hyperlink>
      <w:r>
        <w:rPr>
          <w:rStyle w:val="a3"/>
        </w:rPr>
        <w:t>на 1500 тыс. руб. Ставка налога на прибыль по данному виду деятельности в Казахстане составляет 15%. Рассчитать планируемые налоговые обязательства компании на внешнем и внутреннем рынке и общий размер налога на прибыль за финансовый год (25 баллов</w:t>
      </w:r>
      <w:proofErr w:type="gramEnd"/>
      <w:r>
        <w:rPr>
          <w:rStyle w:val="a3"/>
        </w:rPr>
        <w:t>), применяя положения международного договора между Россией и Казахстаном (метод налоговой скидки/ распределительный метод).</w:t>
      </w:r>
    </w:p>
    <w:p w:rsidR="001345D4" w:rsidRDefault="00035F4D">
      <w:pPr>
        <w:pStyle w:val="1"/>
        <w:ind w:firstLine="820"/>
      </w:pPr>
      <w:r>
        <w:rPr>
          <w:rStyle w:val="a3"/>
        </w:rPr>
        <w:t>При оценивании учитывается:</w:t>
      </w:r>
    </w:p>
    <w:p w:rsidR="001345D4" w:rsidRDefault="00035F4D">
      <w:pPr>
        <w:pStyle w:val="1"/>
        <w:numPr>
          <w:ilvl w:val="0"/>
          <w:numId w:val="11"/>
        </w:numPr>
        <w:tabs>
          <w:tab w:val="left" w:pos="1154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1345D4" w:rsidRDefault="00035F4D">
      <w:pPr>
        <w:pStyle w:val="1"/>
        <w:numPr>
          <w:ilvl w:val="0"/>
          <w:numId w:val="11"/>
        </w:numPr>
        <w:tabs>
          <w:tab w:val="left" w:pos="1178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1345D4" w:rsidRDefault="00035F4D">
      <w:pPr>
        <w:pStyle w:val="1"/>
        <w:numPr>
          <w:ilvl w:val="0"/>
          <w:numId w:val="11"/>
        </w:numPr>
        <w:tabs>
          <w:tab w:val="left" w:pos="1174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1345D4" w:rsidRDefault="00035F4D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1345D4" w:rsidRDefault="00035F4D">
      <w:pPr>
        <w:pStyle w:val="1"/>
        <w:numPr>
          <w:ilvl w:val="0"/>
          <w:numId w:val="12"/>
        </w:numPr>
        <w:tabs>
          <w:tab w:val="left" w:pos="1154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1345D4" w:rsidRDefault="00035F4D">
      <w:pPr>
        <w:pStyle w:val="1"/>
        <w:numPr>
          <w:ilvl w:val="0"/>
          <w:numId w:val="12"/>
        </w:numPr>
        <w:tabs>
          <w:tab w:val="left" w:pos="1183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1345D4" w:rsidRDefault="00035F4D">
      <w:pPr>
        <w:pStyle w:val="1"/>
        <w:numPr>
          <w:ilvl w:val="0"/>
          <w:numId w:val="12"/>
        </w:numPr>
        <w:tabs>
          <w:tab w:val="left" w:pos="1178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1345D4" w:rsidRDefault="00035F4D">
      <w:pPr>
        <w:pStyle w:val="1"/>
        <w:numPr>
          <w:ilvl w:val="0"/>
          <w:numId w:val="12"/>
        </w:numPr>
        <w:tabs>
          <w:tab w:val="left" w:pos="1178"/>
        </w:tabs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1345D4"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345D4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1345D4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1345D4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1345D4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1345D4" w:rsidRDefault="001345D4">
      <w:pPr>
        <w:spacing w:after="259" w:line="1" w:lineRule="exact"/>
      </w:pPr>
    </w:p>
    <w:p w:rsidR="001345D4" w:rsidRDefault="00035F4D">
      <w:pPr>
        <w:pStyle w:val="20"/>
        <w:keepNext/>
        <w:keepLines/>
        <w:numPr>
          <w:ilvl w:val="0"/>
          <w:numId w:val="12"/>
        </w:numPr>
        <w:tabs>
          <w:tab w:val="left" w:pos="1188"/>
        </w:tabs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1345D4" w:rsidRDefault="00035F4D">
      <w:pPr>
        <w:pStyle w:val="1"/>
        <w:numPr>
          <w:ilvl w:val="1"/>
          <w:numId w:val="12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 с оценкой.</w:t>
      </w:r>
    </w:p>
    <w:p w:rsidR="001345D4" w:rsidRDefault="00035F4D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345D4" w:rsidRDefault="00035F4D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</w:t>
      </w:r>
    </w:p>
    <w:p w:rsidR="001345D4" w:rsidRDefault="00035F4D">
      <w:pPr>
        <w:pStyle w:val="1"/>
        <w:spacing w:after="260"/>
        <w:ind w:firstLine="0"/>
        <w:jc w:val="both"/>
      </w:pPr>
      <w:r>
        <w:rPr>
          <w:rStyle w:val="a3"/>
        </w:rPr>
        <w:t>контроля оцениваются отдельно. Зачет с оценкой составляет от 0 до 20 баллов. Допуск к зачету с оценкой составляет 45 баллов.</w:t>
      </w:r>
    </w:p>
    <w:p w:rsidR="001345D4" w:rsidRDefault="00035F4D">
      <w:pPr>
        <w:pStyle w:val="20"/>
        <w:keepNext/>
        <w:keepLines/>
        <w:numPr>
          <w:ilvl w:val="1"/>
          <w:numId w:val="12"/>
        </w:numPr>
        <w:tabs>
          <w:tab w:val="left" w:pos="1266"/>
        </w:tabs>
        <w:ind w:firstLine="72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1345D4" w:rsidRDefault="00035F4D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984"/>
        </w:tabs>
        <w:ind w:firstLine="720"/>
        <w:jc w:val="both"/>
      </w:pPr>
      <w:r>
        <w:rPr>
          <w:rStyle w:val="a3"/>
        </w:rPr>
        <w:t>Предпосылки возникновения налогового учета в системе финансовых отношений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26"/>
        </w:tabs>
        <w:ind w:firstLine="720"/>
        <w:jc w:val="both"/>
      </w:pPr>
      <w:r>
        <w:rPr>
          <w:rStyle w:val="a3"/>
        </w:rPr>
        <w:t>Этапы развития налогового учета в России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12"/>
        </w:tabs>
        <w:ind w:firstLine="720"/>
        <w:jc w:val="both"/>
      </w:pPr>
      <w:r>
        <w:rPr>
          <w:rStyle w:val="a3"/>
        </w:rPr>
        <w:lastRenderedPageBreak/>
        <w:t>Налоговый кодекс Российской Федерации как основная нормативно-правовая основа налогового учёта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26"/>
        </w:tabs>
        <w:ind w:firstLine="720"/>
        <w:jc w:val="both"/>
      </w:pPr>
      <w:r>
        <w:rPr>
          <w:rStyle w:val="a3"/>
        </w:rPr>
        <w:t>Понятие, объекты и принципы построения налогового учета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12"/>
        </w:tabs>
        <w:ind w:firstLine="720"/>
        <w:jc w:val="both"/>
      </w:pPr>
      <w:r>
        <w:rPr>
          <w:rStyle w:val="a3"/>
        </w:rPr>
        <w:t>Налоговые регистры: определение, содержание, формы и порядок формирования для целей налогообложения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21"/>
        </w:tabs>
        <w:ind w:firstLine="720"/>
        <w:jc w:val="both"/>
      </w:pPr>
      <w:r>
        <w:rPr>
          <w:rStyle w:val="a3"/>
        </w:rPr>
        <w:t>Взаимосвязь бухгалтерского и налогового учета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21"/>
        </w:tabs>
        <w:ind w:firstLine="720"/>
        <w:jc w:val="both"/>
      </w:pPr>
      <w:r>
        <w:rPr>
          <w:rStyle w:val="a3"/>
        </w:rPr>
        <w:t>Понятие и сущность учетной политики для целей налогообложения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11"/>
        </w:tabs>
        <w:ind w:firstLine="720"/>
        <w:jc w:val="both"/>
      </w:pPr>
      <w:r>
        <w:rPr>
          <w:rStyle w:val="a3"/>
        </w:rPr>
        <w:t>Порядок формирования учётной политики организации в целях налогообложения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016"/>
        </w:tabs>
        <w:ind w:firstLine="720"/>
        <w:jc w:val="both"/>
      </w:pPr>
      <w:r>
        <w:rPr>
          <w:rStyle w:val="a3"/>
        </w:rPr>
        <w:t>Порядок ведения раздельного учета доходов и расходов и формирования налоговой базы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3"/>
        </w:rPr>
        <w:t>Порядок налогового учета доходов, их классификация и методы признания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rPr>
          <w:rStyle w:val="a3"/>
        </w:rPr>
        <w:t>Понятие, классификация расходов, методы признания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3"/>
        </w:rPr>
        <w:t>Порядок определения суммы расходов на производство и реализацию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12"/>
        </w:tabs>
        <w:ind w:firstLine="720"/>
        <w:jc w:val="both"/>
      </w:pPr>
      <w:r>
        <w:rPr>
          <w:rStyle w:val="a3"/>
        </w:rPr>
        <w:t>Налоговый учет материальных расходов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3"/>
        </w:rPr>
        <w:t>Налоговый учет расходов на оплату труда. Налоговая декларация по НДФЛ.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17"/>
        </w:tabs>
        <w:ind w:firstLine="720"/>
        <w:jc w:val="both"/>
      </w:pPr>
      <w:r>
        <w:rPr>
          <w:rStyle w:val="a3"/>
        </w:rPr>
        <w:t>Налоговый учет амортизируемого имущества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1"/>
        </w:tabs>
        <w:ind w:firstLine="720"/>
        <w:jc w:val="both"/>
      </w:pPr>
      <w:r>
        <w:rPr>
          <w:rStyle w:val="a3"/>
        </w:rPr>
        <w:t>Состав и признание прочих расходов по производству и реализации продукции (работ, услуг)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3"/>
        </w:rPr>
        <w:t>Прямые и косвенные расходы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17"/>
        </w:tabs>
        <w:ind w:firstLine="720"/>
        <w:jc w:val="both"/>
      </w:pPr>
      <w:r>
        <w:rPr>
          <w:rStyle w:val="a3"/>
        </w:rPr>
        <w:t>Порядок определения доходов и расходов при кассовом методе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6"/>
        </w:tabs>
        <w:ind w:firstLine="720"/>
        <w:jc w:val="both"/>
      </w:pPr>
      <w:r>
        <w:rPr>
          <w:rStyle w:val="a3"/>
        </w:rPr>
        <w:t>Порядок определения доходов и расходов для целей налогообложения при методе начисления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6"/>
        </w:tabs>
        <w:ind w:firstLine="720"/>
        <w:jc w:val="both"/>
      </w:pPr>
      <w:r>
        <w:rPr>
          <w:rStyle w:val="a3"/>
        </w:rPr>
        <w:t>Состав, признание и налоговый учет внереализационных расходов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6"/>
        </w:tabs>
        <w:ind w:firstLine="720"/>
        <w:jc w:val="both"/>
      </w:pPr>
      <w:r>
        <w:rPr>
          <w:rStyle w:val="a3"/>
        </w:rPr>
        <w:t>Учёт постоянных и временных разниц, постоянных налоговых обязательств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6"/>
        </w:tabs>
        <w:ind w:firstLine="720"/>
        <w:jc w:val="both"/>
      </w:pPr>
      <w:r>
        <w:rPr>
          <w:rStyle w:val="a3"/>
        </w:rPr>
        <w:t>Отложенные налоговые активы и отложенные налоговые обязательства, их признание и отражение в бухгалтерском учёте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6"/>
        </w:tabs>
        <w:ind w:firstLine="720"/>
        <w:jc w:val="both"/>
      </w:pPr>
      <w:r>
        <w:rPr>
          <w:rStyle w:val="a3"/>
        </w:rPr>
        <w:t>Учёт налога на прибыль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6"/>
        </w:tabs>
        <w:ind w:firstLine="720"/>
        <w:jc w:val="both"/>
      </w:pPr>
      <w:r>
        <w:rPr>
          <w:rStyle w:val="a3"/>
        </w:rPr>
        <w:t>Налоговая декларация по налогу на прибыль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1"/>
        </w:tabs>
        <w:ind w:firstLine="720"/>
        <w:jc w:val="both"/>
      </w:pPr>
      <w:r>
        <w:rPr>
          <w:rStyle w:val="a3"/>
        </w:rPr>
        <w:t>Налоговый учёт убытков организации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6"/>
        </w:tabs>
        <w:ind w:firstLine="720"/>
        <w:jc w:val="both"/>
      </w:pPr>
      <w:r>
        <w:rPr>
          <w:rStyle w:val="a3"/>
        </w:rPr>
        <w:t>ПБУ 18/02 «Учёт расчётов по налогу на прибыль организаций»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6"/>
        </w:tabs>
        <w:ind w:firstLine="720"/>
        <w:jc w:val="both"/>
      </w:pPr>
      <w:r>
        <w:rPr>
          <w:rStyle w:val="a3"/>
        </w:rPr>
        <w:t>Налоговый учет при применении упрощенной системы налогообложения.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1"/>
        </w:tabs>
        <w:ind w:firstLine="720"/>
        <w:jc w:val="both"/>
      </w:pPr>
      <w:r>
        <w:rPr>
          <w:rStyle w:val="a3"/>
        </w:rPr>
        <w:t>Налоговая отчетность при применении упрощенной системы налогообложения.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6"/>
        </w:tabs>
        <w:ind w:firstLine="720"/>
        <w:jc w:val="both"/>
      </w:pPr>
      <w:r>
        <w:rPr>
          <w:rStyle w:val="a3"/>
        </w:rPr>
        <w:t>Организация налогового учета налога на добавленную стоимость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1"/>
        </w:tabs>
        <w:ind w:firstLine="720"/>
        <w:jc w:val="both"/>
      </w:pPr>
      <w:r>
        <w:rPr>
          <w:rStyle w:val="a3"/>
        </w:rPr>
        <w:t>Налог на прибыль: налоговая база, налоговые ставки, методика расчёта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r>
        <w:rPr>
          <w:rStyle w:val="a3"/>
        </w:rPr>
        <w:t>Порядок определения чистой прибыли (убытка) отчётного периода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1"/>
        </w:tabs>
        <w:ind w:firstLine="720"/>
        <w:jc w:val="both"/>
      </w:pPr>
      <w:r>
        <w:rPr>
          <w:rStyle w:val="a3"/>
        </w:rPr>
        <w:t>Налоговый учет расходов на ремонт, реконструкцию и модернизацию основных средств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1"/>
        </w:tabs>
        <w:ind w:firstLine="720"/>
      </w:pPr>
      <w:r>
        <w:rPr>
          <w:rStyle w:val="a3"/>
        </w:rPr>
        <w:t>Налоговый учет представительских расходов и расходов на рекламу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41"/>
        </w:tabs>
        <w:ind w:firstLine="720"/>
      </w:pPr>
      <w:r>
        <w:rPr>
          <w:rStyle w:val="a3"/>
        </w:rPr>
        <w:t>Налоговый учет расходов на повышение квалификации</w:t>
      </w:r>
    </w:p>
    <w:p w:rsidR="001345D4" w:rsidRDefault="00035F4D">
      <w:pPr>
        <w:pStyle w:val="1"/>
        <w:numPr>
          <w:ilvl w:val="0"/>
          <w:numId w:val="13"/>
        </w:numPr>
        <w:tabs>
          <w:tab w:val="left" w:pos="1136"/>
        </w:tabs>
        <w:ind w:firstLine="720"/>
      </w:pPr>
      <w:r>
        <w:rPr>
          <w:rStyle w:val="a3"/>
        </w:rPr>
        <w:t>Налоговый учет резервов по сомнительным долгам</w:t>
      </w:r>
    </w:p>
    <w:p w:rsidR="001345D4" w:rsidRDefault="00035F4D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1345D4" w:rsidRDefault="00035F4D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F22399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1345D4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345D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5D4" w:rsidRDefault="001345D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1345D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5D4" w:rsidRDefault="001345D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5D4" w:rsidRDefault="001345D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1345D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5D4" w:rsidRDefault="001345D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1345D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5D4" w:rsidRDefault="001345D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D4" w:rsidRDefault="00035F4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1345D4" w:rsidRDefault="001345D4">
      <w:pPr>
        <w:spacing w:after="259" w:line="1" w:lineRule="exact"/>
      </w:pPr>
    </w:p>
    <w:p w:rsidR="001345D4" w:rsidRDefault="00035F4D">
      <w:pPr>
        <w:pStyle w:val="1"/>
        <w:numPr>
          <w:ilvl w:val="0"/>
          <w:numId w:val="12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345D4" w:rsidRDefault="00035F4D">
      <w:pPr>
        <w:pStyle w:val="1"/>
        <w:numPr>
          <w:ilvl w:val="0"/>
          <w:numId w:val="14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345D4" w:rsidRDefault="00035F4D">
      <w:pPr>
        <w:pStyle w:val="1"/>
        <w:numPr>
          <w:ilvl w:val="0"/>
          <w:numId w:val="14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1345D4" w:rsidRDefault="00035F4D">
      <w:pPr>
        <w:pStyle w:val="1"/>
        <w:numPr>
          <w:ilvl w:val="0"/>
          <w:numId w:val="14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345D4" w:rsidRDefault="00035F4D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1345D4" w:rsidRDefault="00035F4D">
      <w:pPr>
        <w:pStyle w:val="20"/>
        <w:keepNext/>
        <w:keepLines/>
        <w:numPr>
          <w:ilvl w:val="0"/>
          <w:numId w:val="15"/>
        </w:numPr>
        <w:tabs>
          <w:tab w:val="left" w:pos="1123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1345D4" w:rsidRDefault="00035F4D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1345D4" w:rsidRDefault="00035F4D">
      <w:pPr>
        <w:pStyle w:val="20"/>
        <w:keepNext/>
        <w:keepLines/>
        <w:numPr>
          <w:ilvl w:val="0"/>
          <w:numId w:val="15"/>
        </w:numPr>
        <w:tabs>
          <w:tab w:val="left" w:pos="1114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1345D4" w:rsidRDefault="00035F4D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345D4" w:rsidRDefault="00035F4D">
      <w:pPr>
        <w:pStyle w:val="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345D4">
      <w:pgSz w:w="11900" w:h="16840"/>
      <w:pgMar w:top="1124" w:right="703" w:bottom="1068" w:left="1525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E1" w:rsidRDefault="002504E1">
      <w:r>
        <w:separator/>
      </w:r>
    </w:p>
  </w:endnote>
  <w:endnote w:type="continuationSeparator" w:id="0">
    <w:p w:rsidR="002504E1" w:rsidRDefault="0025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E1" w:rsidRDefault="002504E1"/>
  </w:footnote>
  <w:footnote w:type="continuationSeparator" w:id="0">
    <w:p w:rsidR="002504E1" w:rsidRDefault="00250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7E8"/>
    <w:multiLevelType w:val="multilevel"/>
    <w:tmpl w:val="1F546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42432"/>
    <w:multiLevelType w:val="multilevel"/>
    <w:tmpl w:val="77207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2262C"/>
    <w:multiLevelType w:val="multilevel"/>
    <w:tmpl w:val="43A2EB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63BA6"/>
    <w:multiLevelType w:val="multilevel"/>
    <w:tmpl w:val="F8B616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C312E"/>
    <w:multiLevelType w:val="multilevel"/>
    <w:tmpl w:val="F636219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35AE2"/>
    <w:multiLevelType w:val="multilevel"/>
    <w:tmpl w:val="A1887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51812"/>
    <w:multiLevelType w:val="multilevel"/>
    <w:tmpl w:val="1E88B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37067"/>
    <w:multiLevelType w:val="multilevel"/>
    <w:tmpl w:val="BDF03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208B0"/>
    <w:multiLevelType w:val="multilevel"/>
    <w:tmpl w:val="F8EAC0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86330"/>
    <w:multiLevelType w:val="multilevel"/>
    <w:tmpl w:val="EAB243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268A9"/>
    <w:multiLevelType w:val="multilevel"/>
    <w:tmpl w:val="D42E9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03D2F"/>
    <w:multiLevelType w:val="multilevel"/>
    <w:tmpl w:val="C9C8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F3757"/>
    <w:multiLevelType w:val="multilevel"/>
    <w:tmpl w:val="865852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02615"/>
    <w:multiLevelType w:val="multilevel"/>
    <w:tmpl w:val="76E6E6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A02A7"/>
    <w:multiLevelType w:val="multilevel"/>
    <w:tmpl w:val="F6D84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45D4"/>
    <w:rsid w:val="00035F4D"/>
    <w:rsid w:val="001345D4"/>
    <w:rsid w:val="002504E1"/>
    <w:rsid w:val="0080515D"/>
    <w:rsid w:val="00B36F33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2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3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2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3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2025-01-28T09:58:00Z</dcterms:created>
  <dcterms:modified xsi:type="dcterms:W3CDTF">2025-01-28T11:50:00Z</dcterms:modified>
</cp:coreProperties>
</file>