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1C" w:rsidRDefault="00F2311C">
      <w:pPr>
        <w:spacing w:line="1" w:lineRule="exact"/>
      </w:pPr>
    </w:p>
    <w:p w:rsidR="00A00D97" w:rsidRDefault="00A00D97">
      <w:pPr>
        <w:pStyle w:val="1"/>
        <w:ind w:firstLine="0"/>
        <w:jc w:val="center"/>
        <w:rPr>
          <w:rStyle w:val="a3"/>
          <w:b/>
          <w:bCs/>
        </w:rPr>
      </w:pPr>
    </w:p>
    <w:p w:rsidR="00A00D97" w:rsidRDefault="00A00D97" w:rsidP="00A00D97">
      <w:pPr>
        <w:spacing w:line="1" w:lineRule="exact"/>
      </w:pPr>
    </w:p>
    <w:p w:rsidR="00A00D97" w:rsidRDefault="00A00D97" w:rsidP="00A00D9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97" w:rsidRDefault="00A00D97" w:rsidP="00A00D9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00D97" w:rsidRDefault="00A00D97" w:rsidP="00A00D9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00D97" w:rsidRDefault="00A00D97" w:rsidP="00A00D9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00D97" w:rsidRDefault="00A00D97" w:rsidP="00A00D9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00D97" w:rsidRDefault="00A00D97" w:rsidP="00A00D9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00D97" w:rsidRDefault="00A00D97" w:rsidP="00A00D9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00D97" w:rsidRDefault="00A00D97" w:rsidP="00A00D9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97" w:rsidRDefault="00A00D97" w:rsidP="00A00D9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00D97" w:rsidRDefault="00A00D97" w:rsidP="00A00D9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00D97" w:rsidRDefault="00A00D97" w:rsidP="00A00D9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00D97" w:rsidRDefault="00A00D97" w:rsidP="00A00D9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00D97" w:rsidRDefault="00A00D97" w:rsidP="00A00D9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00D97" w:rsidRDefault="00A00D97" w:rsidP="00A00D97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00D97" w:rsidRDefault="00A00D97">
      <w:pPr>
        <w:pStyle w:val="1"/>
        <w:ind w:firstLine="0"/>
        <w:jc w:val="center"/>
        <w:rPr>
          <w:rStyle w:val="a3"/>
          <w:b/>
          <w:bCs/>
        </w:rPr>
      </w:pPr>
    </w:p>
    <w:p w:rsidR="00A00D97" w:rsidRDefault="00A00D97">
      <w:pPr>
        <w:pStyle w:val="1"/>
        <w:ind w:firstLine="0"/>
        <w:jc w:val="center"/>
        <w:rPr>
          <w:rStyle w:val="a3"/>
          <w:b/>
          <w:bCs/>
        </w:rPr>
      </w:pPr>
    </w:p>
    <w:p w:rsidR="00A00D97" w:rsidRDefault="00A00D97">
      <w:pPr>
        <w:pStyle w:val="1"/>
        <w:ind w:firstLine="0"/>
        <w:jc w:val="center"/>
        <w:rPr>
          <w:rStyle w:val="a3"/>
          <w:b/>
          <w:bCs/>
        </w:rPr>
      </w:pPr>
    </w:p>
    <w:p w:rsidR="00A00D97" w:rsidRDefault="00A00D97">
      <w:pPr>
        <w:pStyle w:val="1"/>
        <w:ind w:firstLine="0"/>
        <w:jc w:val="center"/>
        <w:rPr>
          <w:rStyle w:val="a3"/>
          <w:b/>
          <w:bCs/>
        </w:rPr>
      </w:pPr>
    </w:p>
    <w:p w:rsidR="00F2311C" w:rsidRDefault="00413880">
      <w:pPr>
        <w:pStyle w:val="1"/>
        <w:ind w:firstLine="0"/>
        <w:jc w:val="center"/>
        <w:sectPr w:rsidR="00F2311C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«РУССКИЙ ЯЗЫК И КУЛЬТУРА РЕЧИ»</w:t>
      </w: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before="72" w:after="72" w:line="240" w:lineRule="exact"/>
        <w:rPr>
          <w:sz w:val="19"/>
          <w:szCs w:val="19"/>
        </w:rPr>
      </w:pPr>
    </w:p>
    <w:p w:rsidR="00F2311C" w:rsidRDefault="00F2311C">
      <w:pPr>
        <w:spacing w:line="1" w:lineRule="exact"/>
        <w:sectPr w:rsidR="00F2311C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F2311C" w:rsidRDefault="00413880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F2311C" w:rsidRDefault="00413880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F2311C" w:rsidRDefault="00413880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F2311C" w:rsidRDefault="00413880">
      <w:pPr>
        <w:pStyle w:val="1"/>
        <w:ind w:firstLine="0"/>
      </w:pPr>
      <w:r>
        <w:rPr>
          <w:rStyle w:val="a3"/>
        </w:rPr>
        <w:t>Форма обучения</w:t>
      </w:r>
    </w:p>
    <w:p w:rsidR="00F2311C" w:rsidRDefault="00413880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F2311C" w:rsidRDefault="00413880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F2311C" w:rsidRDefault="00413880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F2311C" w:rsidRDefault="00413880">
      <w:pPr>
        <w:pStyle w:val="1"/>
        <w:ind w:firstLine="0"/>
        <w:jc w:val="center"/>
        <w:sectPr w:rsidR="00F2311C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line="240" w:lineRule="exact"/>
        <w:rPr>
          <w:sz w:val="19"/>
          <w:szCs w:val="19"/>
        </w:rPr>
      </w:pPr>
    </w:p>
    <w:p w:rsidR="00F2311C" w:rsidRDefault="00F2311C">
      <w:pPr>
        <w:spacing w:before="19" w:after="19" w:line="240" w:lineRule="exact"/>
        <w:rPr>
          <w:sz w:val="19"/>
          <w:szCs w:val="19"/>
        </w:rPr>
      </w:pPr>
    </w:p>
    <w:p w:rsidR="00F2311C" w:rsidRDefault="00F2311C">
      <w:pPr>
        <w:spacing w:line="1" w:lineRule="exact"/>
        <w:sectPr w:rsidR="00F2311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F2311C" w:rsidRDefault="00A00D97">
      <w:pPr>
        <w:pStyle w:val="1"/>
        <w:ind w:firstLine="0"/>
        <w:jc w:val="center"/>
        <w:sectPr w:rsidR="00F2311C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lastRenderedPageBreak/>
        <w:t xml:space="preserve">Рязань, </w:t>
      </w:r>
      <w:r w:rsidR="00413880">
        <w:rPr>
          <w:rStyle w:val="a3"/>
        </w:rPr>
        <w:t>2024 г.</w:t>
      </w:r>
    </w:p>
    <w:p w:rsidR="00F2311C" w:rsidRDefault="00413880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«Русский язык и культура речи»</w:t>
      </w:r>
      <w:bookmarkEnd w:id="0"/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</w:t>
      </w:r>
      <w:r>
        <w:rPr>
          <w:rStyle w:val="a3"/>
        </w:rPr>
        <w:t>рабочей программы дисциплины и основной профессиональной образовательной программы.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</w:t>
      </w:r>
      <w:r>
        <w:rPr>
          <w:rStyle w:val="a3"/>
        </w:rPr>
        <w:t>зуется при проведении текущей и промежуточной аттестации (в период зачетно-экзаменационной сессии).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>Основными задачами ФОС</w:t>
      </w:r>
      <w:r>
        <w:rPr>
          <w:rStyle w:val="a3"/>
        </w:rPr>
        <w:t xml:space="preserve"> по учебной дисциплине являются:</w:t>
      </w:r>
    </w:p>
    <w:p w:rsidR="00F2311C" w:rsidRDefault="00413880">
      <w:pPr>
        <w:pStyle w:val="1"/>
        <w:numPr>
          <w:ilvl w:val="0"/>
          <w:numId w:val="1"/>
        </w:numPr>
        <w:tabs>
          <w:tab w:val="left" w:pos="1238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F2311C" w:rsidRDefault="0041388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F2311C" w:rsidRDefault="00413880">
      <w:pPr>
        <w:pStyle w:val="1"/>
        <w:numPr>
          <w:ilvl w:val="0"/>
          <w:numId w:val="1"/>
        </w:numPr>
        <w:tabs>
          <w:tab w:val="left" w:pos="1238"/>
        </w:tabs>
        <w:spacing w:line="262" w:lineRule="auto"/>
        <w:ind w:firstLine="820"/>
        <w:jc w:val="both"/>
      </w:pPr>
      <w:r>
        <w:rPr>
          <w:rStyle w:val="a3"/>
        </w:rPr>
        <w:t>оценка д</w:t>
      </w:r>
      <w:r>
        <w:rPr>
          <w:rStyle w:val="a3"/>
        </w:rPr>
        <w:t xml:space="preserve">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F2311C" w:rsidRDefault="00413880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F2311C" w:rsidRDefault="00413880">
      <w:pPr>
        <w:pStyle w:val="1"/>
        <w:numPr>
          <w:ilvl w:val="0"/>
          <w:numId w:val="2"/>
        </w:numPr>
        <w:tabs>
          <w:tab w:val="left" w:pos="1238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F2311C" w:rsidRDefault="00413880">
      <w:pPr>
        <w:pStyle w:val="1"/>
        <w:ind w:firstLine="0"/>
        <w:jc w:val="both"/>
      </w:pPr>
      <w:r>
        <w:rPr>
          <w:rStyle w:val="a3"/>
          <w:b/>
          <w:bCs/>
        </w:rPr>
        <w:t>планируем</w:t>
      </w:r>
      <w:r>
        <w:rPr>
          <w:rStyle w:val="a3"/>
          <w:b/>
          <w:bCs/>
        </w:rPr>
        <w:t>ыми результатами освоения программы</w:t>
      </w:r>
    </w:p>
    <w:p w:rsidR="00F2311C" w:rsidRDefault="00413880">
      <w:pPr>
        <w:pStyle w:val="a5"/>
        <w:ind w:left="96" w:firstLine="0"/>
      </w:pPr>
      <w:r>
        <w:rPr>
          <w:rStyle w:val="a4"/>
        </w:rPr>
        <w:t>Процесс освоения дисциплины «Русский язык и культура речи»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свою роль в</w:t>
            </w:r>
            <w:r>
              <w:rPr>
                <w:rStyle w:val="a6"/>
                <w:sz w:val="22"/>
                <w:szCs w:val="22"/>
              </w:rPr>
              <w:t xml:space="preserve"> команде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</w:t>
            </w:r>
            <w:r>
              <w:rPr>
                <w:rStyle w:val="a6"/>
              </w:rPr>
              <w:t xml:space="preserve"> прикладных задач</w:t>
            </w:r>
          </w:p>
        </w:tc>
      </w:tr>
    </w:tbl>
    <w:p w:rsidR="00F2311C" w:rsidRDefault="00F2311C">
      <w:pPr>
        <w:spacing w:after="259" w:line="1" w:lineRule="exact"/>
      </w:pPr>
    </w:p>
    <w:p w:rsidR="00F2311C" w:rsidRDefault="00413880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F2311C">
            <w:pPr>
              <w:pStyle w:val="a7"/>
              <w:spacing w:line="125" w:lineRule="auto"/>
              <w:ind w:left="140" w:firstLine="60"/>
            </w:pPr>
            <w:bookmarkStart w:id="1" w:name="_GoBack"/>
            <w:bookmarkEnd w:id="1"/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№1. Современный русский язык: структура, основные процессы. Система норм литературного </w:t>
            </w:r>
            <w:r>
              <w:rPr>
                <w:rStyle w:val="a6"/>
                <w:b/>
                <w:bCs/>
              </w:rPr>
              <w:t>языка.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темы: Цели и задачи дисциплины. Функции языка. Понятие национального языка. Литературный язык. Нелитературные элементы языка: жаргон, территориальный диалект, просторечие. Содержание темы: Критерии нормативности языковых единиц. Вариативн</w:t>
            </w:r>
            <w:r>
              <w:rPr>
                <w:rStyle w:val="a6"/>
              </w:rPr>
              <w:t>ость нормы. Орфоэпические, орфографические, пунктуационные нормы. Содержание темы: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УК-3;</w:t>
            </w:r>
          </w:p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УК-4;</w:t>
            </w:r>
          </w:p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 Система функциональных стилей современного русского языка.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Содержание темы: Функции, характеристики и языковые особенности </w:t>
            </w:r>
            <w:proofErr w:type="gramStart"/>
            <w:r>
              <w:rPr>
                <w:rStyle w:val="a6"/>
              </w:rPr>
              <w:t>научного</w:t>
            </w:r>
            <w:proofErr w:type="gramEnd"/>
            <w:r>
              <w:rPr>
                <w:rStyle w:val="a6"/>
              </w:rPr>
              <w:t xml:space="preserve">, </w:t>
            </w:r>
            <w:r>
              <w:rPr>
                <w:rStyle w:val="a6"/>
              </w:rPr>
              <w:t>официально-делового, публицистического, художественного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УК-3;</w:t>
            </w:r>
          </w:p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УК-4;</w:t>
            </w:r>
          </w:p>
          <w:p w:rsidR="00F2311C" w:rsidRDefault="00413880">
            <w:pPr>
              <w:pStyle w:val="a7"/>
              <w:ind w:firstLine="200"/>
            </w:pPr>
            <w:r>
              <w:rPr>
                <w:rStyle w:val="a6"/>
              </w:rPr>
              <w:t>ОПК-1</w:t>
            </w:r>
          </w:p>
        </w:tc>
      </w:tr>
    </w:tbl>
    <w:p w:rsidR="00F2311C" w:rsidRDefault="004138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>Научный стиль речи. Русский язык как инструмент эффективной деловой коммуникации.</w:t>
            </w:r>
          </w:p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Официальн</w:t>
            </w:r>
            <w:proofErr w:type="gramStart"/>
            <w:r>
              <w:rPr>
                <w:rStyle w:val="a6"/>
                <w:b/>
                <w:bCs/>
              </w:rPr>
              <w:t>о-</w:t>
            </w:r>
            <w:proofErr w:type="gramEnd"/>
            <w:r>
              <w:rPr>
                <w:rStyle w:val="a6"/>
                <w:b/>
                <w:bCs/>
              </w:rPr>
              <w:t xml:space="preserve"> деловой стиль речи. Речевой этикет в деловой сфере. Устные формы делового </w:t>
            </w:r>
            <w:r>
              <w:rPr>
                <w:rStyle w:val="a6"/>
                <w:b/>
                <w:bCs/>
              </w:rPr>
              <w:t>общения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разговорного</w:t>
            </w:r>
            <w:proofErr w:type="gramEnd"/>
            <w:r>
              <w:rPr>
                <w:rStyle w:val="a6"/>
              </w:rPr>
              <w:t xml:space="preserve"> стилей. Содержание темы: Языковые особенности научного стиля. Письменная и устная формы реализации научного стиля. Жанры научного стиля: реферат, курсовая работа, бакалаврская работа, научный доклад. Структура научной работы. Работа с </w:t>
            </w:r>
            <w:r>
              <w:rPr>
                <w:rStyle w:val="a6"/>
              </w:rPr>
              <w:t>научным текстом: понимание, анализ, трансформация. Содержание темы: Понятие и особенности деловой коммуникации. Современные формы деловых коммуникаций. Официально</w:t>
            </w:r>
            <w:r>
              <w:rPr>
                <w:rStyle w:val="a6"/>
              </w:rPr>
              <w:softHyphen/>
              <w:t>деловой стиль как форма реализации официальных отношений в обществе между гражданами, органам</w:t>
            </w:r>
            <w:r>
              <w:rPr>
                <w:rStyle w:val="a6"/>
              </w:rPr>
              <w:t>и власти, бизнесом. Функция, стилевые и языковые признаки, формы и жанры официально</w:t>
            </w:r>
            <w:r>
              <w:rPr>
                <w:rStyle w:val="a6"/>
              </w:rPr>
              <w:softHyphen/>
              <w:t>делового стиля. Особенности официально-делового стиля. Устная и письменная формы делового общения. Содержание темы: Функции речевого этикета. Культура деловых коммуникаций.</w:t>
            </w:r>
            <w:r>
              <w:rPr>
                <w:rStyle w:val="a6"/>
              </w:rPr>
              <w:t xml:space="preserve"> Деловой этикет. Речевые правила общения, знакомства, приветствия, прощания, представления, извинения телефонного разговора и т.д. Устные формы делового общения: беседа, совещание, переговоры.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F231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F2311C">
            <w:pPr>
              <w:rPr>
                <w:sz w:val="10"/>
                <w:szCs w:val="10"/>
              </w:rPr>
            </w:pP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Тема № 3. Основные письменные жанры деловой коммуникации. </w:t>
            </w:r>
            <w:r>
              <w:rPr>
                <w:rStyle w:val="a6"/>
                <w:b/>
                <w:bCs/>
              </w:rPr>
              <w:t>Публичное выступление: речевой аспект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темы: Язык и стиль документа. Система внутренней документации и внешней переписки компании. Структура, стиль и оформление делового письма. Подготовка резюме, рекомендательного письма. Содержание темы: Особен</w:t>
            </w:r>
            <w:r>
              <w:rPr>
                <w:rStyle w:val="a6"/>
              </w:rPr>
              <w:t>ности публичной коммуникации. Подготовка к устному публичному выступлению. Особенности аудитории. Требования к оратору. Структура, речевые особенности и риторические приемы публичного выступления. Презентации, их роль в деловой коммуникации.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УК-3;</w:t>
            </w:r>
          </w:p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УК-4;</w:t>
            </w:r>
          </w:p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</w:tbl>
    <w:p w:rsidR="00F2311C" w:rsidRDefault="00F2311C">
      <w:pPr>
        <w:spacing w:after="259" w:line="1" w:lineRule="exact"/>
      </w:pPr>
    </w:p>
    <w:p w:rsidR="00F2311C" w:rsidRDefault="00413880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311C" w:rsidRDefault="0041388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Способен </w:t>
            </w:r>
            <w:r>
              <w:rPr>
                <w:rStyle w:val="a6"/>
                <w:sz w:val="22"/>
                <w:szCs w:val="22"/>
              </w:rPr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gramEnd"/>
            <w:r>
              <w:rPr>
                <w:rStyle w:val="a6"/>
                <w:sz w:val="22"/>
                <w:szCs w:val="22"/>
              </w:rPr>
              <w:t>ых) языке(ах)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</w:tr>
    </w:tbl>
    <w:p w:rsidR="00F2311C" w:rsidRDefault="00F2311C">
      <w:pPr>
        <w:sectPr w:rsidR="00F2311C">
          <w:pgSz w:w="11900" w:h="16840"/>
          <w:pgMar w:top="1129" w:right="706" w:bottom="708" w:left="1584" w:header="701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11C" w:rsidRDefault="00F2311C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11C" w:rsidRDefault="00F2311C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УК-3. Способен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социальное взаимодействие и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свою роль в команде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осуществлять социальное взаимодействие и реализовыва</w:t>
            </w:r>
            <w:r>
              <w:rPr>
                <w:rStyle w:val="a6"/>
                <w:sz w:val="20"/>
                <w:szCs w:val="20"/>
              </w:rPr>
              <w:t>ть свою роль в команде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</w:t>
            </w:r>
            <w:r>
              <w:rPr>
                <w:rStyle w:val="a6"/>
                <w:sz w:val="20"/>
                <w:szCs w:val="20"/>
              </w:rPr>
              <w:t>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УК-4. Способен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осуществлять деловую коммуникацию в </w:t>
            </w:r>
            <w:r>
              <w:rPr>
                <w:rStyle w:val="a6"/>
                <w:sz w:val="20"/>
                <w:szCs w:val="20"/>
              </w:rPr>
              <w:t>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содержание основных терминов, используемых в дисциплине,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правильно осуществлять деловую коммуникацию в устной и письменн</w:t>
            </w:r>
            <w:r>
              <w:rPr>
                <w:rStyle w:val="a6"/>
                <w:sz w:val="20"/>
                <w:szCs w:val="20"/>
              </w:rPr>
              <w:t>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ых) языке(ах)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обладать </w:t>
            </w:r>
            <w:r>
              <w:rPr>
                <w:rStyle w:val="a6"/>
                <w:sz w:val="20"/>
                <w:szCs w:val="20"/>
              </w:rPr>
              <w:t>навыками осуществления деловой коммуникацию в устной и письменной формах на государственном языке Российской Федерации и иностранном(ых) языке(а</w:t>
            </w:r>
            <w:r>
              <w:rPr>
                <w:rStyle w:val="a6"/>
                <w:sz w:val="20"/>
                <w:szCs w:val="20"/>
              </w:rPr>
              <w:t>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</w:t>
            </w:r>
            <w:r>
              <w:rPr>
                <w:rStyle w:val="a6"/>
                <w:sz w:val="20"/>
                <w:szCs w:val="20"/>
              </w:rPr>
              <w:t xml:space="preserve"> знаний, сформированные умения, успешное и систематическое владение навыками.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на промежуточном уровне основные понятия </w:t>
            </w:r>
            <w:r>
              <w:rPr>
                <w:rStyle w:val="a6"/>
                <w:sz w:val="20"/>
                <w:szCs w:val="20"/>
              </w:rPr>
              <w:t>экономической теории при решении прикладных задач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проведения системного анализа и ее составляющих для постановки и ре</w:t>
            </w:r>
            <w:r>
              <w:rPr>
                <w:rStyle w:val="a6"/>
                <w:sz w:val="20"/>
                <w:szCs w:val="20"/>
              </w:rPr>
              <w:t>шения прикладных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</w:t>
            </w:r>
            <w:r>
              <w:rPr>
                <w:rStyle w:val="a6"/>
                <w:sz w:val="20"/>
                <w:szCs w:val="20"/>
              </w:rPr>
              <w:t>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2311C" w:rsidRDefault="00F2311C">
      <w:pPr>
        <w:sectPr w:rsidR="00F2311C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F2311C" w:rsidRDefault="00413880">
      <w:pPr>
        <w:pStyle w:val="20"/>
        <w:keepNext/>
        <w:keepLines/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2311C" w:rsidRDefault="00413880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 xml:space="preserve">В ходе </w:t>
      </w:r>
      <w:r>
        <w:rPr>
          <w:rStyle w:val="a3"/>
        </w:rPr>
        <w:t xml:space="preserve">реализации дисциплины «Русский язык и культура речи»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F2311C" w:rsidRDefault="00413880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</w:t>
      </w:r>
      <w:r>
        <w:rPr>
          <w:rStyle w:val="a3"/>
        </w:rPr>
        <w:t>ледующим показателям:</w:t>
      </w:r>
    </w:p>
    <w:p w:rsidR="00F2311C" w:rsidRDefault="00413880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F2311C" w:rsidRDefault="00413880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F2311C" w:rsidRDefault="00413880">
      <w:pPr>
        <w:pStyle w:val="1"/>
        <w:ind w:firstLine="800"/>
        <w:jc w:val="both"/>
      </w:pPr>
      <w:r>
        <w:rPr>
          <w:rStyle w:val="a3"/>
        </w:rPr>
        <w:t xml:space="preserve">Детализация баллов и критерии оценки текущего контроля успеваемости утверждается на заседании </w:t>
      </w:r>
      <w:r>
        <w:rPr>
          <w:rStyle w:val="a3"/>
        </w:rPr>
        <w:t>кафедры.</w:t>
      </w:r>
    </w:p>
    <w:p w:rsidR="00F2311C" w:rsidRDefault="00413880">
      <w:pPr>
        <w:pStyle w:val="1"/>
        <w:numPr>
          <w:ilvl w:val="1"/>
          <w:numId w:val="3"/>
        </w:numPr>
        <w:tabs>
          <w:tab w:val="left" w:pos="1862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2311C" w:rsidRDefault="00413880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F2311C" w:rsidRDefault="00413880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F2311C" w:rsidRDefault="00413880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078"/>
        </w:tabs>
        <w:ind w:firstLine="800"/>
        <w:jc w:val="both"/>
      </w:pPr>
      <w:r>
        <w:rPr>
          <w:rStyle w:val="a3"/>
        </w:rPr>
        <w:t>Пред</w:t>
      </w:r>
      <w:r>
        <w:rPr>
          <w:rStyle w:val="a3"/>
        </w:rPr>
        <w:t>мет и задачи культуры речи. Культура речи среди других языковых дисциплин (стилистика, лингвистика и риторика).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Норма литературного языка: определение, вариативность норм, типы.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Речевая ошибка. Понятие и типы речевых ошибок.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078"/>
        </w:tabs>
        <w:ind w:firstLine="800"/>
        <w:jc w:val="both"/>
      </w:pPr>
      <w:r>
        <w:rPr>
          <w:rStyle w:val="a3"/>
        </w:rPr>
        <w:t>Орфоэпические нормы: произносит</w:t>
      </w:r>
      <w:r>
        <w:rPr>
          <w:rStyle w:val="a3"/>
        </w:rPr>
        <w:t>ельные и нормы ударения, орфоэпия грамматических форм и отдельных слов.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074"/>
        </w:tabs>
        <w:ind w:firstLine="800"/>
        <w:jc w:val="both"/>
      </w:pPr>
      <w:r>
        <w:rPr>
          <w:rStyle w:val="a3"/>
        </w:rPr>
        <w:t>Стилистические особенности словообразования. Стилистические ресурсы словообразования.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074"/>
        </w:tabs>
        <w:ind w:firstLine="800"/>
        <w:jc w:val="both"/>
      </w:pPr>
      <w:r>
        <w:rPr>
          <w:rStyle w:val="a3"/>
        </w:rPr>
        <w:t>Лексико-фразеологическая норма и ее варианты. Лексические и фразеологические ошибки.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 xml:space="preserve">Употребление </w:t>
      </w:r>
      <w:r>
        <w:rPr>
          <w:rStyle w:val="a3"/>
        </w:rPr>
        <w:t>в речи профессиональной лексики и научных терминов.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Морфологические ошибки и их разновидности.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Синтаксические ошибки. Синтаксические средства выразительности.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Понятие точности речи. Предметная и понятийная точность. Точность словоупотребления.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Понятие логи</w:t>
      </w:r>
      <w:r>
        <w:rPr>
          <w:rStyle w:val="a3"/>
        </w:rPr>
        <w:t>чности. Предметная и понятийная логичность. Экстралингвистические условия логичности речи. Основные логические законы.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 xml:space="preserve">Понятие чистоты речи. Использование в речи диалектизмов и профессиональных слов. Иноязычные слова и выражения в речи, речевые штампы и </w:t>
      </w:r>
      <w:r>
        <w:rPr>
          <w:rStyle w:val="a3"/>
        </w:rPr>
        <w:t>канцеляризмы. Словасорняки. Жаргонные слова.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203"/>
        </w:tabs>
        <w:ind w:firstLine="800"/>
        <w:jc w:val="both"/>
      </w:pPr>
      <w:r>
        <w:rPr>
          <w:rStyle w:val="a3"/>
        </w:rPr>
        <w:t>Понятие богатства речи. Лексико-фразеологическое и семантическое богатство речи. Словообразование как источник речевого богатства. Грамматические ресурсы богатства речи.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>Выразительность речи и ее основные услови</w:t>
      </w:r>
      <w:r>
        <w:rPr>
          <w:rStyle w:val="a3"/>
        </w:rPr>
        <w:t>я. Благозвучие речи как национальный фактор оценки речи. Фонетические средства выразительности. Лексика и фразеология как основной источник выразительности речи. Выразительные возможности грамматики.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203"/>
        </w:tabs>
        <w:ind w:firstLine="800"/>
        <w:jc w:val="both"/>
      </w:pPr>
      <w:r>
        <w:rPr>
          <w:rStyle w:val="a3"/>
        </w:rPr>
        <w:t xml:space="preserve">Понятие уместности речи. Стилевая уместность. </w:t>
      </w:r>
      <w:r>
        <w:rPr>
          <w:rStyle w:val="a3"/>
        </w:rPr>
        <w:t>Ситуативно-контекстуальная уместность. Личностно-психологическая уместность. Доступность речи как одна из сторон уместности.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Официально-деловой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Научный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Публицистический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Особенности устной и письменной речи научного стиля.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Научное исследование: схема проведения, структура работы и оформление.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62"/>
        </w:tabs>
        <w:spacing w:after="140"/>
        <w:ind w:firstLine="800"/>
        <w:jc w:val="both"/>
      </w:pPr>
      <w:r>
        <w:rPr>
          <w:rStyle w:val="a3"/>
        </w:rPr>
        <w:lastRenderedPageBreak/>
        <w:t>Особенности устной публичной речи. Оратор и аудитория.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203"/>
        </w:tabs>
        <w:ind w:firstLine="820"/>
      </w:pPr>
      <w:r>
        <w:rPr>
          <w:rStyle w:val="a3"/>
        </w:rPr>
        <w:t>Подготов</w:t>
      </w:r>
      <w:r>
        <w:rPr>
          <w:rStyle w:val="a3"/>
        </w:rPr>
        <w:t>ка публичной речи: выбор темы, цель речи, поиск материала, начало, развертывание и завершение речи.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198"/>
        </w:tabs>
        <w:ind w:firstLine="820"/>
      </w:pPr>
      <w:r>
        <w:rPr>
          <w:rStyle w:val="a3"/>
        </w:rPr>
        <w:t>Содержание и форма официально-деловых бумаг. Заявление. Доверенность. Расписка.</w:t>
      </w:r>
    </w:p>
    <w:p w:rsidR="00F2311C" w:rsidRDefault="00413880">
      <w:pPr>
        <w:pStyle w:val="1"/>
        <w:numPr>
          <w:ilvl w:val="0"/>
          <w:numId w:val="5"/>
        </w:numPr>
        <w:tabs>
          <w:tab w:val="left" w:pos="1876"/>
        </w:tabs>
        <w:spacing w:after="260"/>
        <w:ind w:firstLine="820"/>
      </w:pPr>
      <w:r>
        <w:rPr>
          <w:rStyle w:val="a3"/>
        </w:rPr>
        <w:t>Правила поведения на официальных приемах, переговорах.</w:t>
      </w:r>
    </w:p>
    <w:p w:rsidR="00F2311C" w:rsidRDefault="00413880">
      <w:pPr>
        <w:pStyle w:val="1"/>
        <w:ind w:firstLine="820"/>
      </w:pPr>
      <w:r>
        <w:rPr>
          <w:rStyle w:val="a3"/>
        </w:rPr>
        <w:t>Устный (письменный) о</w:t>
      </w:r>
      <w:r>
        <w:rPr>
          <w:rStyle w:val="a3"/>
        </w:rPr>
        <w:t xml:space="preserve">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F2311C" w:rsidRDefault="00413880">
      <w:pPr>
        <w:pStyle w:val="1"/>
        <w:ind w:firstLine="820"/>
      </w:pPr>
      <w:r>
        <w:rPr>
          <w:rStyle w:val="a3"/>
        </w:rPr>
        <w:t>При оценивании учитывается:</w:t>
      </w:r>
    </w:p>
    <w:p w:rsidR="00F2311C" w:rsidRDefault="00413880">
      <w:pPr>
        <w:pStyle w:val="1"/>
        <w:numPr>
          <w:ilvl w:val="0"/>
          <w:numId w:val="6"/>
        </w:numPr>
        <w:tabs>
          <w:tab w:val="left" w:pos="1163"/>
        </w:tabs>
        <w:ind w:firstLine="820"/>
      </w:pPr>
      <w:r>
        <w:rPr>
          <w:rStyle w:val="a3"/>
        </w:rPr>
        <w:t xml:space="preserve">Целостность, </w:t>
      </w:r>
      <w:r>
        <w:rPr>
          <w:rStyle w:val="a3"/>
        </w:rPr>
        <w:t>правильность и полнота ответов</w:t>
      </w:r>
    </w:p>
    <w:p w:rsidR="00F2311C" w:rsidRDefault="00413880">
      <w:pPr>
        <w:pStyle w:val="1"/>
        <w:numPr>
          <w:ilvl w:val="0"/>
          <w:numId w:val="6"/>
        </w:numPr>
        <w:tabs>
          <w:tab w:val="left" w:pos="1178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F2311C" w:rsidRDefault="00413880">
      <w:pPr>
        <w:pStyle w:val="1"/>
        <w:numPr>
          <w:ilvl w:val="0"/>
          <w:numId w:val="6"/>
        </w:numPr>
        <w:tabs>
          <w:tab w:val="left" w:pos="1174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F2311C" w:rsidRDefault="00413880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F2311C" w:rsidRDefault="00413880">
      <w:pPr>
        <w:pStyle w:val="1"/>
        <w:numPr>
          <w:ilvl w:val="0"/>
          <w:numId w:val="7"/>
        </w:numPr>
        <w:tabs>
          <w:tab w:val="left" w:pos="1163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F2311C" w:rsidRDefault="00413880">
      <w:pPr>
        <w:pStyle w:val="1"/>
        <w:numPr>
          <w:ilvl w:val="0"/>
          <w:numId w:val="7"/>
        </w:numPr>
        <w:tabs>
          <w:tab w:val="left" w:pos="1183"/>
        </w:tabs>
        <w:ind w:firstLine="820"/>
      </w:pPr>
      <w:r>
        <w:rPr>
          <w:rStyle w:val="a3"/>
        </w:rPr>
        <w:t>Если ответ удовлетворяет 2-м усло</w:t>
      </w:r>
      <w:r>
        <w:rPr>
          <w:rStyle w:val="a3"/>
        </w:rPr>
        <w:t>виям – 6-7 баллов.</w:t>
      </w:r>
    </w:p>
    <w:p w:rsidR="00F2311C" w:rsidRDefault="00413880">
      <w:pPr>
        <w:pStyle w:val="1"/>
        <w:numPr>
          <w:ilvl w:val="0"/>
          <w:numId w:val="7"/>
        </w:numPr>
        <w:tabs>
          <w:tab w:val="left" w:pos="1178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F2311C" w:rsidRDefault="00413880">
      <w:pPr>
        <w:pStyle w:val="1"/>
        <w:numPr>
          <w:ilvl w:val="0"/>
          <w:numId w:val="7"/>
        </w:numPr>
        <w:tabs>
          <w:tab w:val="left" w:pos="1178"/>
        </w:tabs>
        <w:spacing w:after="26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11C" w:rsidRDefault="0041388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2311C" w:rsidRDefault="00F2311C">
      <w:pPr>
        <w:spacing w:after="259" w:line="1" w:lineRule="exact"/>
      </w:pPr>
    </w:p>
    <w:p w:rsidR="00F2311C" w:rsidRDefault="00413880">
      <w:pPr>
        <w:pStyle w:val="20"/>
        <w:keepNext/>
        <w:keepLines/>
        <w:numPr>
          <w:ilvl w:val="2"/>
          <w:numId w:val="8"/>
        </w:numPr>
        <w:tabs>
          <w:tab w:val="left" w:pos="1548"/>
        </w:tabs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F2311C" w:rsidRDefault="00413880">
      <w:pPr>
        <w:pStyle w:val="1"/>
        <w:spacing w:after="260"/>
        <w:ind w:firstLine="820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</w:t>
      </w:r>
      <w:r>
        <w:rPr>
          <w:rStyle w:val="a3"/>
        </w:rPr>
        <w:t>неправильности.</w:t>
      </w:r>
    </w:p>
    <w:p w:rsidR="00F2311C" w:rsidRDefault="00413880">
      <w:pPr>
        <w:pStyle w:val="20"/>
        <w:keepNext/>
        <w:keepLines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F2311C" w:rsidRDefault="00413880">
      <w:pPr>
        <w:pStyle w:val="1"/>
        <w:numPr>
          <w:ilvl w:val="0"/>
          <w:numId w:val="9"/>
        </w:numPr>
        <w:tabs>
          <w:tab w:val="left" w:pos="1163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F2311C" w:rsidRDefault="00413880">
      <w:pPr>
        <w:pStyle w:val="1"/>
        <w:tabs>
          <w:tab w:val="left" w:leader="underscore" w:pos="1145"/>
        </w:tabs>
        <w:ind w:firstLine="0"/>
      </w:pPr>
      <w:r>
        <w:rPr>
          <w:rStyle w:val="a3"/>
        </w:rPr>
        <w:tab/>
        <w:t xml:space="preserve"> – стилистическая фигура, заключающаяся в повторении одних и тех же элементов в начале каждого параллельного ряда.</w:t>
      </w:r>
    </w:p>
    <w:p w:rsidR="00F2311C" w:rsidRDefault="00413880">
      <w:pPr>
        <w:pStyle w:val="1"/>
        <w:numPr>
          <w:ilvl w:val="0"/>
          <w:numId w:val="10"/>
        </w:numPr>
        <w:tabs>
          <w:tab w:val="left" w:pos="368"/>
        </w:tabs>
        <w:ind w:firstLine="0"/>
      </w:pPr>
      <w:r>
        <w:rPr>
          <w:rStyle w:val="a3"/>
        </w:rPr>
        <w:t>Анафора</w:t>
      </w:r>
    </w:p>
    <w:p w:rsidR="00F2311C" w:rsidRDefault="00413880">
      <w:pPr>
        <w:pStyle w:val="1"/>
        <w:numPr>
          <w:ilvl w:val="0"/>
          <w:numId w:val="10"/>
        </w:numPr>
        <w:tabs>
          <w:tab w:val="left" w:pos="387"/>
        </w:tabs>
        <w:ind w:firstLine="0"/>
      </w:pPr>
      <w:r>
        <w:rPr>
          <w:rStyle w:val="a3"/>
        </w:rPr>
        <w:t>Эллипсис</w:t>
      </w:r>
    </w:p>
    <w:p w:rsidR="00F2311C" w:rsidRDefault="00413880">
      <w:pPr>
        <w:pStyle w:val="1"/>
        <w:numPr>
          <w:ilvl w:val="0"/>
          <w:numId w:val="10"/>
        </w:numPr>
        <w:tabs>
          <w:tab w:val="left" w:pos="368"/>
        </w:tabs>
        <w:ind w:firstLine="0"/>
      </w:pPr>
      <w:r>
        <w:rPr>
          <w:rStyle w:val="a3"/>
        </w:rPr>
        <w:t>Градация</w:t>
      </w:r>
    </w:p>
    <w:p w:rsidR="00F2311C" w:rsidRDefault="00413880">
      <w:pPr>
        <w:pStyle w:val="1"/>
        <w:numPr>
          <w:ilvl w:val="0"/>
          <w:numId w:val="10"/>
        </w:numPr>
        <w:tabs>
          <w:tab w:val="left" w:pos="382"/>
        </w:tabs>
        <w:ind w:firstLine="0"/>
      </w:pPr>
      <w:r>
        <w:rPr>
          <w:rStyle w:val="a3"/>
        </w:rPr>
        <w:t>Антитеза</w:t>
      </w:r>
    </w:p>
    <w:p w:rsidR="00F2311C" w:rsidRDefault="00413880">
      <w:pPr>
        <w:pStyle w:val="1"/>
        <w:numPr>
          <w:ilvl w:val="0"/>
          <w:numId w:val="9"/>
        </w:numPr>
        <w:tabs>
          <w:tab w:val="left" w:pos="1178"/>
        </w:tabs>
        <w:ind w:firstLine="820"/>
      </w:pPr>
      <w:r>
        <w:rPr>
          <w:rStyle w:val="a3"/>
        </w:rPr>
        <w:t xml:space="preserve">Укажите </w:t>
      </w:r>
      <w:r>
        <w:rPr>
          <w:rStyle w:val="a3"/>
        </w:rPr>
        <w:t>фигуру речи, которой соответствует определение:</w:t>
      </w:r>
    </w:p>
    <w:p w:rsidR="00F2311C" w:rsidRDefault="00413880">
      <w:pPr>
        <w:pStyle w:val="1"/>
        <w:tabs>
          <w:tab w:val="left" w:leader="underscore" w:pos="1145"/>
        </w:tabs>
        <w:ind w:firstLine="0"/>
      </w:pPr>
      <w:r>
        <w:rPr>
          <w:rStyle w:val="a3"/>
        </w:rPr>
        <w:tab/>
        <w:t xml:space="preserve"> – стилистическая фигура, состоящая в таком расположении частей высказывания, при котором каждая последующая заключает в себе усиливающееся (реже уменьшающееся) смысловое или эмоционально-экспрессивное значе</w:t>
      </w:r>
      <w:r>
        <w:rPr>
          <w:rStyle w:val="a3"/>
        </w:rPr>
        <w:t>ние, благодаря чему создается нарастание производимого ими впечатления.</w:t>
      </w:r>
    </w:p>
    <w:p w:rsidR="00F2311C" w:rsidRDefault="00413880">
      <w:pPr>
        <w:pStyle w:val="1"/>
        <w:numPr>
          <w:ilvl w:val="0"/>
          <w:numId w:val="11"/>
        </w:numPr>
        <w:tabs>
          <w:tab w:val="left" w:pos="368"/>
        </w:tabs>
        <w:ind w:firstLine="0"/>
      </w:pPr>
      <w:r>
        <w:rPr>
          <w:rStyle w:val="a3"/>
        </w:rPr>
        <w:t>Градация</w:t>
      </w:r>
    </w:p>
    <w:p w:rsidR="00F2311C" w:rsidRDefault="00413880">
      <w:pPr>
        <w:pStyle w:val="1"/>
        <w:numPr>
          <w:ilvl w:val="0"/>
          <w:numId w:val="11"/>
        </w:numPr>
        <w:tabs>
          <w:tab w:val="left" w:pos="387"/>
        </w:tabs>
        <w:ind w:firstLine="0"/>
      </w:pPr>
      <w:r>
        <w:rPr>
          <w:rStyle w:val="a3"/>
        </w:rPr>
        <w:t>Анафора</w:t>
      </w:r>
    </w:p>
    <w:p w:rsidR="00F2311C" w:rsidRDefault="00413880">
      <w:pPr>
        <w:pStyle w:val="1"/>
        <w:numPr>
          <w:ilvl w:val="0"/>
          <w:numId w:val="11"/>
        </w:numPr>
        <w:tabs>
          <w:tab w:val="left" w:pos="368"/>
        </w:tabs>
        <w:ind w:firstLine="0"/>
      </w:pPr>
      <w:r>
        <w:rPr>
          <w:rStyle w:val="a3"/>
        </w:rPr>
        <w:t>Антитеза</w:t>
      </w:r>
    </w:p>
    <w:p w:rsidR="00F2311C" w:rsidRDefault="00413880">
      <w:pPr>
        <w:pStyle w:val="1"/>
        <w:numPr>
          <w:ilvl w:val="0"/>
          <w:numId w:val="11"/>
        </w:numPr>
        <w:tabs>
          <w:tab w:val="left" w:pos="382"/>
        </w:tabs>
        <w:ind w:firstLine="0"/>
      </w:pPr>
      <w:r>
        <w:rPr>
          <w:rStyle w:val="a3"/>
        </w:rPr>
        <w:t>Эллипсис</w:t>
      </w:r>
    </w:p>
    <w:p w:rsidR="00F2311C" w:rsidRDefault="00413880">
      <w:pPr>
        <w:pStyle w:val="1"/>
        <w:numPr>
          <w:ilvl w:val="0"/>
          <w:numId w:val="9"/>
        </w:numPr>
        <w:tabs>
          <w:tab w:val="left" w:pos="1174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F2311C" w:rsidRDefault="00413880">
      <w:pPr>
        <w:pStyle w:val="1"/>
        <w:tabs>
          <w:tab w:val="left" w:leader="underscore" w:pos="1145"/>
        </w:tabs>
        <w:spacing w:after="260"/>
        <w:ind w:firstLine="0"/>
      </w:pPr>
      <w:r>
        <w:rPr>
          <w:rStyle w:val="a3"/>
        </w:rPr>
        <w:tab/>
        <w:t xml:space="preserve"> – стилистическая фигура, заключающаяся в пропуске какого-либо подразумеваемого члена предло</w:t>
      </w:r>
      <w:r>
        <w:rPr>
          <w:rStyle w:val="a3"/>
        </w:rPr>
        <w:t xml:space="preserve">жения, придающая речи динамизм, живость. </w:t>
      </w:r>
      <w:r>
        <w:rPr>
          <w:rStyle w:val="a3"/>
          <w:lang w:val="en-US" w:eastAsia="en-US"/>
        </w:rPr>
        <w:t>a</w:t>
      </w:r>
      <w:r w:rsidRPr="00A00D97">
        <w:rPr>
          <w:rStyle w:val="a3"/>
          <w:lang w:eastAsia="en-US"/>
        </w:rPr>
        <w:t xml:space="preserve">) </w:t>
      </w:r>
      <w:r>
        <w:rPr>
          <w:rStyle w:val="a3"/>
        </w:rPr>
        <w:t>Эллипсис</w:t>
      </w:r>
    </w:p>
    <w:p w:rsidR="00F2311C" w:rsidRDefault="00413880">
      <w:pPr>
        <w:pStyle w:val="1"/>
        <w:numPr>
          <w:ilvl w:val="0"/>
          <w:numId w:val="12"/>
        </w:numPr>
        <w:tabs>
          <w:tab w:val="left" w:pos="387"/>
        </w:tabs>
        <w:ind w:firstLine="0"/>
      </w:pPr>
      <w:r>
        <w:rPr>
          <w:rStyle w:val="a3"/>
        </w:rPr>
        <w:lastRenderedPageBreak/>
        <w:t>Антитеза</w:t>
      </w:r>
    </w:p>
    <w:p w:rsidR="00F2311C" w:rsidRDefault="00413880">
      <w:pPr>
        <w:pStyle w:val="1"/>
        <w:numPr>
          <w:ilvl w:val="0"/>
          <w:numId w:val="12"/>
        </w:numPr>
        <w:tabs>
          <w:tab w:val="left" w:pos="368"/>
        </w:tabs>
        <w:ind w:firstLine="0"/>
      </w:pPr>
      <w:r>
        <w:rPr>
          <w:rStyle w:val="a3"/>
        </w:rPr>
        <w:t>Анафора</w:t>
      </w:r>
    </w:p>
    <w:p w:rsidR="00F2311C" w:rsidRDefault="00413880">
      <w:pPr>
        <w:pStyle w:val="1"/>
        <w:numPr>
          <w:ilvl w:val="0"/>
          <w:numId w:val="12"/>
        </w:numPr>
        <w:tabs>
          <w:tab w:val="left" w:pos="382"/>
        </w:tabs>
        <w:ind w:firstLine="0"/>
      </w:pPr>
      <w:r>
        <w:rPr>
          <w:rStyle w:val="a3"/>
        </w:rPr>
        <w:t>Градация</w:t>
      </w:r>
    </w:p>
    <w:p w:rsidR="00F2311C" w:rsidRDefault="00413880">
      <w:pPr>
        <w:pStyle w:val="1"/>
        <w:numPr>
          <w:ilvl w:val="0"/>
          <w:numId w:val="9"/>
        </w:numPr>
        <w:tabs>
          <w:tab w:val="left" w:pos="1178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F2311C" w:rsidRDefault="00413880">
      <w:pPr>
        <w:pStyle w:val="1"/>
        <w:tabs>
          <w:tab w:val="left" w:leader="underscore" w:pos="1106"/>
        </w:tabs>
        <w:ind w:firstLine="0"/>
      </w:pPr>
      <w:r>
        <w:rPr>
          <w:rStyle w:val="a3"/>
        </w:rPr>
        <w:tab/>
        <w:t xml:space="preserve"> – одинаковое синтаксическое построение соседних предложений или отрезков речи.</w:t>
      </w:r>
    </w:p>
    <w:p w:rsidR="00F2311C" w:rsidRDefault="00413880">
      <w:pPr>
        <w:pStyle w:val="1"/>
        <w:numPr>
          <w:ilvl w:val="0"/>
          <w:numId w:val="13"/>
        </w:numPr>
        <w:tabs>
          <w:tab w:val="left" w:pos="368"/>
        </w:tabs>
        <w:ind w:firstLine="0"/>
      </w:pPr>
      <w:r>
        <w:rPr>
          <w:rStyle w:val="a3"/>
        </w:rPr>
        <w:t>Параллелизм</w:t>
      </w:r>
    </w:p>
    <w:p w:rsidR="00F2311C" w:rsidRDefault="00413880">
      <w:pPr>
        <w:pStyle w:val="1"/>
        <w:numPr>
          <w:ilvl w:val="0"/>
          <w:numId w:val="13"/>
        </w:numPr>
        <w:tabs>
          <w:tab w:val="left" w:pos="387"/>
        </w:tabs>
        <w:ind w:firstLine="0"/>
      </w:pPr>
      <w:r>
        <w:rPr>
          <w:rStyle w:val="a3"/>
        </w:rPr>
        <w:t>Анафора</w:t>
      </w:r>
    </w:p>
    <w:p w:rsidR="00F2311C" w:rsidRDefault="00413880">
      <w:pPr>
        <w:pStyle w:val="1"/>
        <w:numPr>
          <w:ilvl w:val="0"/>
          <w:numId w:val="13"/>
        </w:numPr>
        <w:tabs>
          <w:tab w:val="left" w:pos="368"/>
        </w:tabs>
        <w:ind w:firstLine="0"/>
      </w:pPr>
      <w:r>
        <w:rPr>
          <w:rStyle w:val="a3"/>
        </w:rPr>
        <w:t>Литота</w:t>
      </w:r>
    </w:p>
    <w:p w:rsidR="00F2311C" w:rsidRDefault="00413880">
      <w:pPr>
        <w:pStyle w:val="1"/>
        <w:numPr>
          <w:ilvl w:val="0"/>
          <w:numId w:val="13"/>
        </w:numPr>
        <w:tabs>
          <w:tab w:val="left" w:pos="382"/>
        </w:tabs>
        <w:ind w:firstLine="0"/>
      </w:pPr>
      <w:r>
        <w:rPr>
          <w:rStyle w:val="a3"/>
        </w:rPr>
        <w:t>Эпифора</w:t>
      </w:r>
    </w:p>
    <w:p w:rsidR="00F2311C" w:rsidRDefault="00413880">
      <w:pPr>
        <w:pStyle w:val="1"/>
        <w:numPr>
          <w:ilvl w:val="0"/>
          <w:numId w:val="9"/>
        </w:numPr>
        <w:tabs>
          <w:tab w:val="left" w:pos="1169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F2311C" w:rsidRDefault="00413880">
      <w:pPr>
        <w:pStyle w:val="1"/>
        <w:tabs>
          <w:tab w:val="left" w:leader="underscore" w:pos="1106"/>
        </w:tabs>
        <w:ind w:firstLine="0"/>
      </w:pPr>
      <w:r>
        <w:rPr>
          <w:rStyle w:val="a3"/>
        </w:rPr>
        <w:tab/>
        <w:t xml:space="preserve"> – стилистическая фигура, заключающаяся в определении какого-либо понятия или предмета путем отрицания противоположного.</w:t>
      </w:r>
    </w:p>
    <w:p w:rsidR="00F2311C" w:rsidRDefault="00413880">
      <w:pPr>
        <w:pStyle w:val="1"/>
        <w:numPr>
          <w:ilvl w:val="0"/>
          <w:numId w:val="14"/>
        </w:numPr>
        <w:tabs>
          <w:tab w:val="left" w:pos="368"/>
        </w:tabs>
        <w:ind w:firstLine="0"/>
      </w:pPr>
      <w:r>
        <w:rPr>
          <w:rStyle w:val="a3"/>
        </w:rPr>
        <w:t>Антитеза</w:t>
      </w:r>
    </w:p>
    <w:p w:rsidR="00F2311C" w:rsidRDefault="00413880">
      <w:pPr>
        <w:pStyle w:val="1"/>
        <w:numPr>
          <w:ilvl w:val="0"/>
          <w:numId w:val="14"/>
        </w:numPr>
        <w:tabs>
          <w:tab w:val="left" w:pos="387"/>
        </w:tabs>
        <w:ind w:firstLine="0"/>
      </w:pPr>
      <w:r>
        <w:rPr>
          <w:rStyle w:val="a3"/>
        </w:rPr>
        <w:t>Параллелизм</w:t>
      </w:r>
    </w:p>
    <w:p w:rsidR="00F2311C" w:rsidRDefault="00413880">
      <w:pPr>
        <w:pStyle w:val="1"/>
        <w:numPr>
          <w:ilvl w:val="0"/>
          <w:numId w:val="14"/>
        </w:numPr>
        <w:tabs>
          <w:tab w:val="left" w:pos="368"/>
        </w:tabs>
        <w:ind w:firstLine="0"/>
      </w:pPr>
      <w:r>
        <w:rPr>
          <w:rStyle w:val="a3"/>
        </w:rPr>
        <w:t>Литота</w:t>
      </w:r>
    </w:p>
    <w:p w:rsidR="00F2311C" w:rsidRDefault="00413880">
      <w:pPr>
        <w:pStyle w:val="1"/>
        <w:numPr>
          <w:ilvl w:val="0"/>
          <w:numId w:val="14"/>
        </w:numPr>
        <w:tabs>
          <w:tab w:val="left" w:pos="382"/>
        </w:tabs>
        <w:spacing w:after="260"/>
        <w:ind w:firstLine="0"/>
      </w:pPr>
      <w:r>
        <w:rPr>
          <w:rStyle w:val="a3"/>
        </w:rPr>
        <w:t>Градация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 xml:space="preserve">0-2 ошибки: </w:t>
      </w:r>
      <w:r>
        <w:rPr>
          <w:rStyle w:val="a3"/>
        </w:rPr>
        <w:t>«отлично» (18-20 баллов);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F2311C" w:rsidRDefault="00413880">
      <w:pPr>
        <w:pStyle w:val="1"/>
        <w:numPr>
          <w:ilvl w:val="0"/>
          <w:numId w:val="15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</w:t>
            </w:r>
            <w:r>
              <w:rPr>
                <w:rStyle w:val="a6"/>
                <w:b/>
                <w:bCs/>
              </w:rPr>
              <w:t>стеме оценивания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2311C" w:rsidRDefault="00F2311C">
      <w:pPr>
        <w:spacing w:after="259" w:line="1" w:lineRule="exact"/>
      </w:pPr>
    </w:p>
    <w:p w:rsidR="00F2311C" w:rsidRDefault="00413880">
      <w:pPr>
        <w:pStyle w:val="20"/>
        <w:keepNext/>
        <w:keepLines/>
        <w:numPr>
          <w:ilvl w:val="0"/>
          <w:numId w:val="16"/>
        </w:numPr>
        <w:tabs>
          <w:tab w:val="left" w:pos="1188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F2311C" w:rsidRDefault="00413880">
      <w:pPr>
        <w:pStyle w:val="1"/>
        <w:numPr>
          <w:ilvl w:val="1"/>
          <w:numId w:val="17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2311C" w:rsidRDefault="00413880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освоения </w:t>
      </w:r>
      <w:r>
        <w:rPr>
          <w:rStyle w:val="a3"/>
        </w:rPr>
        <w:t>компетенции – устное собеседование.</w:t>
      </w:r>
    </w:p>
    <w:p w:rsidR="00F2311C" w:rsidRDefault="00413880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</w:t>
      </w:r>
      <w:r>
        <w:rPr>
          <w:rStyle w:val="a3"/>
        </w:rPr>
        <w:t>0 до 20 баллов. Допуск к зачету с оценкой составляет 45 баллов.</w:t>
      </w:r>
    </w:p>
    <w:p w:rsidR="00F2311C" w:rsidRDefault="00413880">
      <w:pPr>
        <w:pStyle w:val="20"/>
        <w:keepNext/>
        <w:keepLines/>
        <w:numPr>
          <w:ilvl w:val="1"/>
          <w:numId w:val="17"/>
        </w:numPr>
        <w:tabs>
          <w:tab w:val="left" w:pos="1366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F2311C" w:rsidRDefault="00413880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06"/>
        </w:tabs>
        <w:ind w:firstLine="820"/>
        <w:jc w:val="both"/>
      </w:pPr>
      <w:r>
        <w:rPr>
          <w:rStyle w:val="a3"/>
        </w:rPr>
        <w:t>Предмет и задачи культуры речи. Культура речи среди других языковых дисциплин (стилистика, лингвистика и риторика).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76"/>
        </w:tabs>
        <w:ind w:firstLine="820"/>
        <w:jc w:val="both"/>
      </w:pPr>
      <w:r>
        <w:rPr>
          <w:rStyle w:val="a3"/>
        </w:rPr>
        <w:t xml:space="preserve">Норма литературного </w:t>
      </w:r>
      <w:r>
        <w:rPr>
          <w:rStyle w:val="a3"/>
        </w:rPr>
        <w:t>языка: определение, вариативность норм, типы.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76"/>
        </w:tabs>
        <w:ind w:firstLine="820"/>
        <w:jc w:val="both"/>
      </w:pPr>
      <w:r>
        <w:rPr>
          <w:rStyle w:val="a3"/>
        </w:rPr>
        <w:t>Речевая ошибка. Понятие и типы речевых ошибок.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06"/>
        </w:tabs>
        <w:ind w:firstLine="820"/>
        <w:jc w:val="both"/>
      </w:pPr>
      <w:r>
        <w:rPr>
          <w:rStyle w:val="a3"/>
        </w:rPr>
        <w:t>Орфоэпические нормы: произносительные и нормы ударения, орфоэпия грамматических форм и отдельных слов.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06"/>
        </w:tabs>
        <w:ind w:firstLine="820"/>
        <w:jc w:val="both"/>
      </w:pPr>
      <w:r>
        <w:rPr>
          <w:rStyle w:val="a3"/>
        </w:rPr>
        <w:t xml:space="preserve">Стилистические особенности словообразования. Стилистические </w:t>
      </w:r>
      <w:r>
        <w:rPr>
          <w:rStyle w:val="a3"/>
        </w:rPr>
        <w:t>ресурсы словообразования.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06"/>
        </w:tabs>
        <w:ind w:firstLine="820"/>
        <w:jc w:val="both"/>
      </w:pPr>
      <w:r>
        <w:rPr>
          <w:rStyle w:val="a3"/>
        </w:rPr>
        <w:t>Лексико-фразеологическая норма и ее варианты. Лексические и фразеологические ошибки.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76"/>
        </w:tabs>
        <w:ind w:firstLine="820"/>
      </w:pPr>
      <w:r>
        <w:rPr>
          <w:rStyle w:val="a3"/>
        </w:rPr>
        <w:t>Употребление в речи профессиональной лексики и научных терминов.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76"/>
        </w:tabs>
        <w:spacing w:after="260"/>
        <w:ind w:firstLine="820"/>
      </w:pPr>
      <w:r>
        <w:rPr>
          <w:rStyle w:val="a3"/>
        </w:rPr>
        <w:t>Морфологические ошибки и их разновидности.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lastRenderedPageBreak/>
        <w:t>Синтаксические ошибки. Синтаксические</w:t>
      </w:r>
      <w:r>
        <w:rPr>
          <w:rStyle w:val="a3"/>
        </w:rPr>
        <w:t xml:space="preserve"> средства выразительности.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68"/>
        </w:tabs>
        <w:ind w:firstLine="840"/>
        <w:jc w:val="both"/>
      </w:pPr>
      <w:r>
        <w:rPr>
          <w:rStyle w:val="a3"/>
        </w:rPr>
        <w:t>Понятие точности речи. Предметная и понятийная точность. Точность словоупотребления.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68"/>
        </w:tabs>
        <w:ind w:firstLine="840"/>
        <w:jc w:val="both"/>
      </w:pPr>
      <w:r>
        <w:rPr>
          <w:rStyle w:val="a3"/>
        </w:rPr>
        <w:t>Понятие логичности. Предметная и понятийная логичность. Экстралингвистические условия логичности речи. Основные логические законы.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3"/>
        </w:tabs>
        <w:ind w:firstLine="840"/>
        <w:jc w:val="both"/>
      </w:pPr>
      <w:r>
        <w:rPr>
          <w:rStyle w:val="a3"/>
        </w:rPr>
        <w:t>Понятие чисто</w:t>
      </w:r>
      <w:r>
        <w:rPr>
          <w:rStyle w:val="a3"/>
        </w:rPr>
        <w:t>ты речи. Использование в речи диалектизмов и профессиональных слов. Иноязычные слова и выражения в речи, речевые штампы и канцеляризмы. Словасорняки. Жаргонные слова.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7"/>
        </w:tabs>
        <w:ind w:firstLine="840"/>
        <w:jc w:val="both"/>
      </w:pPr>
      <w:r>
        <w:rPr>
          <w:rStyle w:val="a3"/>
        </w:rPr>
        <w:t>Понятие богатства речи. Лексико-фразеологическое и семантическое богатство речи. Словообр</w:t>
      </w:r>
      <w:r>
        <w:rPr>
          <w:rStyle w:val="a3"/>
        </w:rPr>
        <w:t>азование как источник речевого богатства. Грамматические ресурсы богатства речи.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3"/>
        </w:tabs>
        <w:ind w:firstLine="840"/>
        <w:jc w:val="both"/>
      </w:pPr>
      <w:r>
        <w:rPr>
          <w:rStyle w:val="a3"/>
        </w:rPr>
        <w:t xml:space="preserve">Выразительность речи и ее основные условия. Благозвучие речи как национальный фактор оценки речи. Фонетические средства выразительности. Лексика и фразеология как основной </w:t>
      </w:r>
      <w:r>
        <w:rPr>
          <w:rStyle w:val="a3"/>
        </w:rPr>
        <w:t>источник выразительности речи. Выразительные возможности грамматики.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7"/>
        </w:tabs>
        <w:ind w:firstLine="840"/>
        <w:jc w:val="both"/>
      </w:pPr>
      <w:r>
        <w:rPr>
          <w:rStyle w:val="a3"/>
        </w:rPr>
        <w:t>Понятие уместности речи. Стилевая уместность. Ситуативно-контекстуальная уместность. Личностно-психологическая уместность. Доступность речи как одна из сторон уместности.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Официально-делов</w:t>
      </w:r>
      <w:r>
        <w:rPr>
          <w:rStyle w:val="a3"/>
        </w:rPr>
        <w:t>ой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Научный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Публицистический стиль: особенности и характерные языковые средства.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Особенности устной и письменной речи научного стиля.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Научное исследовани</w:t>
      </w:r>
      <w:r>
        <w:rPr>
          <w:rStyle w:val="a3"/>
        </w:rPr>
        <w:t>е: схема проведения, структура работы и оформление.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ind w:firstLine="840"/>
        <w:jc w:val="both"/>
      </w:pPr>
      <w:r>
        <w:rPr>
          <w:rStyle w:val="a3"/>
        </w:rPr>
        <w:t>Особенности устной публичной речи. Оратор и аудитория.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7"/>
        </w:tabs>
        <w:ind w:firstLine="840"/>
        <w:jc w:val="both"/>
      </w:pPr>
      <w:r>
        <w:rPr>
          <w:rStyle w:val="a3"/>
        </w:rPr>
        <w:t>Подготовка публичной речи: выбор темы, цель речи, поиск материала, начало, развертывание и завершение речи.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173"/>
        </w:tabs>
        <w:ind w:firstLine="840"/>
        <w:jc w:val="both"/>
      </w:pPr>
      <w:r>
        <w:rPr>
          <w:rStyle w:val="a3"/>
        </w:rPr>
        <w:t>Содержание и форма официально-деловых бум</w:t>
      </w:r>
      <w:r>
        <w:rPr>
          <w:rStyle w:val="a3"/>
        </w:rPr>
        <w:t>аг. Заявление. Доверенность. Расписка.</w:t>
      </w:r>
    </w:p>
    <w:p w:rsidR="00F2311C" w:rsidRDefault="00413880">
      <w:pPr>
        <w:pStyle w:val="1"/>
        <w:numPr>
          <w:ilvl w:val="0"/>
          <w:numId w:val="18"/>
        </w:numPr>
        <w:tabs>
          <w:tab w:val="left" w:pos="1896"/>
        </w:tabs>
        <w:spacing w:after="260"/>
        <w:ind w:firstLine="840"/>
        <w:jc w:val="both"/>
      </w:pPr>
      <w:r>
        <w:rPr>
          <w:rStyle w:val="a3"/>
        </w:rPr>
        <w:t>Правила поведения на официальных приемах, переговорах.</w:t>
      </w:r>
    </w:p>
    <w:p w:rsidR="00F2311C" w:rsidRDefault="00413880">
      <w:pPr>
        <w:pStyle w:val="1"/>
        <w:ind w:left="1240" w:firstLine="0"/>
        <w:jc w:val="both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F2311C" w:rsidRDefault="00413880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00D97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2311C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</w:t>
            </w:r>
            <w:r>
              <w:rPr>
                <w:rStyle w:val="a6"/>
                <w:b/>
                <w:bCs/>
              </w:rPr>
              <w:t>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C" w:rsidRDefault="00F231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+B </w:t>
            </w:r>
            <w:r>
              <w:rPr>
                <w:rStyle w:val="a6"/>
                <w:lang w:val="en-US" w:eastAsia="en-US"/>
              </w:rPr>
              <w:t>(good)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C" w:rsidRDefault="00F231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C" w:rsidRDefault="00F231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C" w:rsidRDefault="00F231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F231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C" w:rsidRDefault="00F2311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11C" w:rsidRDefault="0041388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F2311C" w:rsidRDefault="00F2311C">
      <w:pPr>
        <w:spacing w:after="259" w:line="1" w:lineRule="exact"/>
      </w:pPr>
    </w:p>
    <w:p w:rsidR="00F2311C" w:rsidRDefault="00413880">
      <w:pPr>
        <w:pStyle w:val="1"/>
        <w:numPr>
          <w:ilvl w:val="0"/>
          <w:numId w:val="19"/>
        </w:numPr>
        <w:tabs>
          <w:tab w:val="left" w:pos="1057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F2311C" w:rsidRDefault="00413880">
      <w:pPr>
        <w:pStyle w:val="1"/>
        <w:spacing w:after="260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</w:t>
      </w:r>
      <w:r>
        <w:rPr>
          <w:rStyle w:val="a3"/>
        </w:rPr>
        <w:lastRenderedPageBreak/>
        <w:t>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</w:t>
      </w:r>
      <w:r>
        <w:rPr>
          <w:rStyle w:val="a3"/>
        </w:rPr>
        <w:t>ическое или нестандартное решение, позволяющее диагностировать умения, интегрировать знания</w:t>
      </w:r>
    </w:p>
    <w:p w:rsidR="00F2311C" w:rsidRDefault="00413880">
      <w:pPr>
        <w:pStyle w:val="1"/>
        <w:ind w:firstLine="0"/>
        <w:jc w:val="both"/>
      </w:pPr>
      <w:r>
        <w:rPr>
          <w:rStyle w:val="a3"/>
        </w:rPr>
        <w:t xml:space="preserve"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F2311C" w:rsidRDefault="00413880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2311C" w:rsidRDefault="00413880">
      <w:pPr>
        <w:pStyle w:val="1"/>
        <w:numPr>
          <w:ilvl w:val="0"/>
          <w:numId w:val="20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</w:t>
      </w:r>
      <w:r>
        <w:rPr>
          <w:rStyle w:val="a3"/>
        </w:rPr>
        <w:t>ких заданий и задач;</w:t>
      </w:r>
    </w:p>
    <w:p w:rsidR="00F2311C" w:rsidRDefault="00413880">
      <w:pPr>
        <w:pStyle w:val="1"/>
        <w:numPr>
          <w:ilvl w:val="0"/>
          <w:numId w:val="20"/>
        </w:numPr>
        <w:tabs>
          <w:tab w:val="left" w:pos="994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F2311C" w:rsidRDefault="00413880">
      <w:pPr>
        <w:pStyle w:val="1"/>
        <w:numPr>
          <w:ilvl w:val="0"/>
          <w:numId w:val="20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F2311C" w:rsidRDefault="00413880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F2311C" w:rsidRDefault="00413880">
      <w:pPr>
        <w:pStyle w:val="20"/>
        <w:keepNext/>
        <w:keepLines/>
        <w:numPr>
          <w:ilvl w:val="0"/>
          <w:numId w:val="21"/>
        </w:numPr>
        <w:tabs>
          <w:tab w:val="left" w:pos="1034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F2311C" w:rsidRDefault="00413880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F2311C" w:rsidRDefault="00413880">
      <w:pPr>
        <w:pStyle w:val="20"/>
        <w:keepNext/>
        <w:keepLines/>
        <w:numPr>
          <w:ilvl w:val="0"/>
          <w:numId w:val="21"/>
        </w:numPr>
        <w:tabs>
          <w:tab w:val="left" w:pos="1025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</w:t>
      </w:r>
      <w:r>
        <w:rPr>
          <w:rStyle w:val="2"/>
          <w:b/>
          <w:bCs/>
        </w:rPr>
        <w:t>енций (в целом)</w:t>
      </w:r>
      <w:bookmarkEnd w:id="9"/>
    </w:p>
    <w:p w:rsidR="00F2311C" w:rsidRDefault="00413880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F2311C" w:rsidRDefault="00413880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</w:t>
      </w:r>
      <w:r>
        <w:rPr>
          <w:rStyle w:val="a3"/>
        </w:rPr>
        <w:t xml:space="preserve">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</w:t>
      </w:r>
      <w:r>
        <w:rPr>
          <w:rStyle w:val="a3"/>
        </w:rPr>
        <w:t>тельностью с промежуточной аттестации.</w:t>
      </w:r>
    </w:p>
    <w:sectPr w:rsidR="00F2311C">
      <w:pgSz w:w="11900" w:h="16840"/>
      <w:pgMar w:top="1124" w:right="743" w:bottom="967" w:left="1577" w:header="696" w:footer="5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80" w:rsidRDefault="00413880">
      <w:r>
        <w:separator/>
      </w:r>
    </w:p>
  </w:endnote>
  <w:endnote w:type="continuationSeparator" w:id="0">
    <w:p w:rsidR="00413880" w:rsidRDefault="004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80" w:rsidRDefault="00413880"/>
  </w:footnote>
  <w:footnote w:type="continuationSeparator" w:id="0">
    <w:p w:rsidR="00413880" w:rsidRDefault="004138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F4A"/>
    <w:multiLevelType w:val="multilevel"/>
    <w:tmpl w:val="7158D5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B4AB2"/>
    <w:multiLevelType w:val="multilevel"/>
    <w:tmpl w:val="B4D4C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81F24"/>
    <w:multiLevelType w:val="multilevel"/>
    <w:tmpl w:val="A11AF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A7537"/>
    <w:multiLevelType w:val="multilevel"/>
    <w:tmpl w:val="146492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13689"/>
    <w:multiLevelType w:val="multilevel"/>
    <w:tmpl w:val="E986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D347E"/>
    <w:multiLevelType w:val="multilevel"/>
    <w:tmpl w:val="1BEA3F0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52CA9"/>
    <w:multiLevelType w:val="multilevel"/>
    <w:tmpl w:val="FE5EF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B71B0"/>
    <w:multiLevelType w:val="multilevel"/>
    <w:tmpl w:val="5832119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1091C"/>
    <w:multiLevelType w:val="multilevel"/>
    <w:tmpl w:val="3AF41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849E0"/>
    <w:multiLevelType w:val="multilevel"/>
    <w:tmpl w:val="A1F48F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F26D0"/>
    <w:multiLevelType w:val="multilevel"/>
    <w:tmpl w:val="819A57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E1FF2"/>
    <w:multiLevelType w:val="multilevel"/>
    <w:tmpl w:val="78CED5D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12525"/>
    <w:multiLevelType w:val="multilevel"/>
    <w:tmpl w:val="8E96A2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D2617"/>
    <w:multiLevelType w:val="multilevel"/>
    <w:tmpl w:val="DFF452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4D91"/>
    <w:multiLevelType w:val="multilevel"/>
    <w:tmpl w:val="0284B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296C14"/>
    <w:multiLevelType w:val="multilevel"/>
    <w:tmpl w:val="3176D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754EA"/>
    <w:multiLevelType w:val="multilevel"/>
    <w:tmpl w:val="998ADB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B47A62"/>
    <w:multiLevelType w:val="multilevel"/>
    <w:tmpl w:val="CA688A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8488F"/>
    <w:multiLevelType w:val="multilevel"/>
    <w:tmpl w:val="9A2295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2E6E15"/>
    <w:multiLevelType w:val="multilevel"/>
    <w:tmpl w:val="CED0A3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BB78C6"/>
    <w:multiLevelType w:val="multilevel"/>
    <w:tmpl w:val="3B5EF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17"/>
  </w:num>
  <w:num w:numId="12">
    <w:abstractNumId w:val="11"/>
  </w:num>
  <w:num w:numId="13">
    <w:abstractNumId w:val="1"/>
  </w:num>
  <w:num w:numId="14">
    <w:abstractNumId w:val="2"/>
  </w:num>
  <w:num w:numId="15">
    <w:abstractNumId w:val="16"/>
  </w:num>
  <w:num w:numId="16">
    <w:abstractNumId w:val="10"/>
  </w:num>
  <w:num w:numId="17">
    <w:abstractNumId w:val="0"/>
  </w:num>
  <w:num w:numId="18">
    <w:abstractNumId w:val="15"/>
  </w:num>
  <w:num w:numId="19">
    <w:abstractNumId w:val="13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311C"/>
    <w:rsid w:val="00413880"/>
    <w:rsid w:val="00A00D97"/>
    <w:rsid w:val="00F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2901</Words>
  <Characters>16538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2025-01-28T11:47:00Z</dcterms:created>
  <dcterms:modified xsi:type="dcterms:W3CDTF">2025-01-28T11:47:00Z</dcterms:modified>
</cp:coreProperties>
</file>