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hanging="400"/>
        <w:jc w:val="both"/>
      </w:pPr>
      <w:r>
        <w:rPr>
          <w:rStyle w:val="CharStyle7"/>
        </w:rPr>
        <w:t>Образовательное частное учреждение высшего образования ' «Московская международная академия»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rStyle w:val="CharStyle7"/>
        </w:rPr>
        <w:t>(ОЧУ ВО «ММА»)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820" w:right="0" w:firstLine="0"/>
        <w:jc w:val="both"/>
      </w:pPr>
      <w:r>
        <w:drawing>
          <wp:anchor distT="0" distB="0" distL="114300" distR="612140" simplePos="0" relativeHeight="125829378" behindDoc="0" locked="0" layoutInCell="1" allowOverlap="1">
            <wp:simplePos x="0" y="0"/>
            <wp:positionH relativeFrom="page">
              <wp:posOffset>4209415</wp:posOffset>
            </wp:positionH>
            <wp:positionV relativeFrom="paragraph">
              <wp:posOffset>25400</wp:posOffset>
            </wp:positionV>
            <wp:extent cx="2007870" cy="142240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07870" cy="1422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31470" distB="725805" distL="1966595" distR="114300" simplePos="0" relativeHeight="125829379" behindDoc="0" locked="0" layoutInCell="1" allowOverlap="1">
                <wp:simplePos x="0" y="0"/>
                <wp:positionH relativeFrom="page">
                  <wp:posOffset>6061710</wp:posOffset>
                </wp:positionH>
                <wp:positionV relativeFrom="paragraph">
                  <wp:posOffset>356870</wp:posOffset>
                </wp:positionV>
                <wp:extent cx="652780" cy="36322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780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Терентий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2024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77.30000000000001pt;margin-top:28.100000000000001pt;width:51.399999999999999pt;height:28.600000000000001pt;z-index:-125829374;mso-wrap-distance-left:154.84999999999999pt;mso-wrap-distance-top:26.100000000000001pt;mso-wrap-distance-right:9.pt;mso-wrap-distance-bottom:57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Терентий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2024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  <w:color w:val="22272F"/>
        </w:rPr>
        <w:t>ОДОБРЕНА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both"/>
      </w:pPr>
      <w:r>
        <w:rPr>
          <w:rStyle w:val="CharStyle3"/>
          <w:color w:val="22272F"/>
        </w:rPr>
        <w:t>решением Ученого Совета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80" w:line="240" w:lineRule="auto"/>
        <w:ind w:left="0" w:right="0" w:firstLine="480"/>
        <w:jc w:val="both"/>
      </w:pPr>
      <w:r>
        <w:rPr>
          <w:rStyle w:val="CharStyle3"/>
          <w:color w:val="22272F"/>
        </w:rPr>
        <w:t>Протокол № 8 от «22» августа 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РАБОЧАЯ ПРОГРАММА</w:t>
        <w:br/>
        <w:t>ДИСЦИПЛИНЫ</w:t>
        <w:br/>
        <w:t>«МЕЖДИСЦИПЛИНАРНЫЙ ПРОЕКТ «ФИНАНСОВАЯ СТРАТЕГИЯ ФИРМЫ»»</w:t>
      </w: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328" w:right="891" w:bottom="647" w:left="1744" w:header="90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444500</wp:posOffset>
                </wp:positionV>
                <wp:extent cx="1352550" cy="176720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2550" cy="17672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Направление подготовки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Уровень программы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9.400000000000006pt;margin-top:35.pt;width:106.5pt;height:139.15000000000001pt;z-index:-125829372;mso-wrap-distance-left:0;mso-wrap-distance-top:3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5940" distB="0" distL="0" distR="0" simplePos="0" relativeHeight="125829383" behindDoc="0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535940</wp:posOffset>
                </wp:positionV>
                <wp:extent cx="1436370" cy="167576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6370" cy="16757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3.05000000000001pt;margin-top:42.200000000000003pt;width:113.10000000000001pt;height:131.94999999999999pt;z-index:-125829370;mso-wrap-distance-left:0;mso-wrap-distance-top:42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4" w:after="8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8" w:right="0" w:bottom="64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</w:rPr>
        <w:t>Москва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35560" distB="0" distL="114300" distR="1913255" simplePos="0" relativeHeight="125829385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213360</wp:posOffset>
                </wp:positionV>
                <wp:extent cx="1144270" cy="174625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  <w:color w:val="0051B6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3.450000000000003pt;margin-top:16.800000000000001pt;width:90.100000000000009pt;height:13.75pt;z-index:-125829368;mso-wrap-distance-left:9.pt;mso-wrap-distance-top:2.8000000000000003pt;mso-wrap-distance-right:150.65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color w:val="0051B6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63500" distL="2573655" distR="114300" simplePos="0" relativeHeight="125829387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177800</wp:posOffset>
                </wp:positionV>
                <wp:extent cx="483870" cy="146685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37.09999999999999pt;margin-top:14.pt;width:38.100000000000001pt;height:11.550000000000001pt;z-index:-125829366;mso-wrap-distance-left:202.65000000000001pt;mso-wrap-distance-right:9.pt;mso-wrap-distance-bottom:5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владелец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</w:rPr>
        <w:t>2024 г.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left"/>
      </w:pPr>
      <w:r>
        <w:rPr>
          <w:rStyle w:val="CharStyle13"/>
        </w:rPr>
        <w:t>ОЧУ ВО "ММА"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560"/>
        <w:jc w:val="left"/>
      </w:pPr>
      <w:r>
        <w:rPr>
          <w:rStyle w:val="CharStyle13"/>
        </w:rPr>
        <w:t>Терентий Ливиу Михайлович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300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8" w:right="891" w:bottom="647" w:left="1744" w:header="0" w:footer="3" w:gutter="0"/>
          <w:cols w:space="720"/>
          <w:noEndnote/>
          <w:rtlGutter w:val="0"/>
          <w:docGrid w:linePitch="360"/>
        </w:sectPr>
      </w:pPr>
      <w:r>
        <w:rPr>
          <w:rStyle w:val="CharStyle13"/>
        </w:rPr>
        <w:t xml:space="preserve">серийный номер </w:t>
      </w:r>
      <w:r>
        <w:rPr>
          <w:rStyle w:val="CharStyle13"/>
          <w:lang w:val="en-US" w:eastAsia="en-US"/>
        </w:rPr>
        <w:t xml:space="preserve">8E3BF3226E05F4E8E415AEE5AB64241A0DE84149 </w:t>
      </w:r>
      <w:r>
        <w:rPr>
          <w:rStyle w:val="CharStyle13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Рабочая программа по дисциплине «Междисциплинарный проект «Финансовая стратегия фирмы»»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125" w:right="829" w:bottom="722" w:left="1675" w:header="697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7439660" distB="55880" distL="0" distR="0" simplePos="0" relativeHeight="125829389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7439660</wp:posOffset>
                </wp:positionV>
                <wp:extent cx="1144270" cy="17462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  <w:color w:val="0051B6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3.450000000000003pt;margin-top:585.80000000000007pt;width:90.100000000000009pt;height:13.75pt;z-index:-125829364;mso-wrap-distance-left:0;mso-wrap-distance-top:585.80000000000007pt;mso-wrap-distance-right:0;mso-wrap-distance-bottom:4.4000000000000004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color w:val="0051B6"/>
                        </w:rPr>
                        <w:t>Контур Крипто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119380" distL="0" distR="0" simplePos="0" relativeHeight="125829391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7404100</wp:posOffset>
                </wp:positionV>
                <wp:extent cx="483870" cy="14668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37.09999999999999pt;margin-top:583.pt;width:38.100000000000001pt;height:11.550000000000001pt;z-index:-125829362;mso-wrap-distance-left:0;mso-wrap-distance-top:583.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0" distL="0" distR="0" simplePos="0" relativeHeight="125829393" behindDoc="0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7404100</wp:posOffset>
                </wp:positionV>
                <wp:extent cx="1422400" cy="26606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2400" cy="266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ОЧУ ВО "ММА"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11.44999999999999pt;margin-top:583.pt;width:112.pt;height:20.949999999999999pt;z-index:-125829360;mso-wrap-distance-left:0;mso-wrap-distance-top:583.pt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ОЧУ ВО "ММА"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75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0" w:bottom="72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01600" distR="101600" simplePos="0" relativeHeight="125829395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63220"/>
                <wp:wrapSquare wrapText="righ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36.80000000000001pt;margin-top:1.pt;width:65.450000000000003pt;height:28.600000000000001pt;z-index:-125829358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13"/>
          <w:lang w:val="en-US" w:eastAsia="en-US"/>
        </w:rPr>
        <w:t>8E3BF3226E05F4E8E415AEE5AB64241A0DE84149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711" w:bottom="722" w:left="701" w:header="0" w:footer="3" w:gutter="0"/>
          <w:cols w:space="720"/>
          <w:noEndnote/>
          <w:rtlGutter w:val="0"/>
          <w:docGrid w:linePitch="360"/>
        </w:sectPr>
      </w:pPr>
      <w:r>
        <w:rPr>
          <w:rStyle w:val="CharStyle13"/>
        </w:rPr>
        <w:t>12.12.2023 - 12.03.2025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44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64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Цель и задачи дисциплины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611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Цель освоения дисциплины:</w:t>
        <w:tab/>
      </w:r>
      <w:r>
        <w:rPr>
          <w:rStyle w:val="CharStyle3"/>
        </w:rPr>
        <w:t>формирование теоретических знаний 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0"/>
        <w:jc w:val="both"/>
      </w:pPr>
      <w:r>
        <w:rPr>
          <w:rStyle w:val="CharStyle3"/>
        </w:rPr>
        <w:t>практических навыков по оценке рисков и применения полученных при этом знаний в своей практической деятельности.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</w:rPr>
        <w:t>Задачи изучения дисциплины: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80"/>
        <w:jc w:val="both"/>
      </w:pPr>
      <w:r>
        <w:rPr>
          <w:rStyle w:val="CharStyle3"/>
        </w:rPr>
        <w:t>способствовать самостоятельному анализу проблем деятельности хозяйствующих субъектов;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содействовать поиску информации в учебной, научной и справочной литературе, нормативных документах о деятельности хозяйствующих субъектов;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способствовать самостоятельному применению знаний и обоснованию принимаемых решений для конкретных профессиональных задач;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содействовать изучению принципов технико-экономического и функционально</w:t>
        <w:softHyphen/>
        <w:t>стоимостного анализа эффективности предлагаемого решения.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75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Место дисциплины в структуре основной профессиональной образовательной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«Междисциплинарный проект «Финансовая стратегия фирмы»» входит в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3 семестре.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изучается параллельно с дисциплинами «Управление качеством», «Бюджетная система РФ» и другими.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75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Планируемые результаты обучения по дисциплине, соотнесенных с планируемыми результатами освоения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Процесс освоения дисциплины «Междисциплинарный проект «Финансовая стратегия фир</w:t>
      </w:r>
      <w:r>
        <w:rPr>
          <w:rStyle w:val="CharStyle3"/>
          <w:u w:val="single"/>
        </w:rPr>
        <w:t>мы»» на</w:t>
      </w:r>
      <w:r>
        <w:rPr>
          <w:rStyle w:val="CharStyle3"/>
        </w:rPr>
        <w:t>правлен на формирование следующих компетенций:</w:t>
      </w:r>
    </w:p>
    <w:tbl>
      <w:tblPr>
        <w:tblOverlap w:val="never"/>
        <w:jc w:val="right"/>
        <w:tblLayout w:type="fixed"/>
      </w:tblPr>
      <w:tblGrid>
        <w:gridCol w:w="469"/>
        <w:gridCol w:w="925"/>
        <w:gridCol w:w="8190"/>
      </w:tblGrid>
      <w:tr>
        <w:trPr>
          <w:trHeight w:val="2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  <w:u w:val="single"/>
              </w:rPr>
              <w:t>Код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Содержание компетенции</w:t>
            </w:r>
          </w:p>
        </w:tc>
      </w:tr>
      <w:tr>
        <w:trPr>
          <w:trHeight w:val="8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УК-2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val="5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ОПК-3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  <w:color w:val="22272F"/>
              </w:rPr>
              <w:t>Способен анализировать и содержательно объяснять природу экономических процессов на микро- и макроуровне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6" w:right="0" w:firstLine="0"/>
        <w:jc w:val="left"/>
      </w:pPr>
      <w:r>
        <w:rPr>
          <w:rStyle w:val="CharStyle17"/>
        </w:rPr>
        <w:t>Компетенции выпускников и индикаторы их достижения: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887"/>
        <w:gridCol w:w="2386"/>
        <w:gridCol w:w="2393"/>
        <w:gridCol w:w="2405"/>
        <w:gridCol w:w="2418"/>
      </w:tblGrid>
      <w:tr>
        <w:trPr>
          <w:trHeight w:val="1231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Код (ы) и наименование (-ия) индикатора(ов) достижения компетенций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>
        <w:trPr>
          <w:trHeight w:val="89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УК-2. Способен определять круг задач в рамках поставленной цели и выбирать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ИУК -2.1. Определяет совокупность взаимосвязанных задач, обеспечивающих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9"/>
                <w:sz w:val="20"/>
                <w:szCs w:val="20"/>
              </w:rPr>
              <w:t>определять круг задач в рамках поставленной цели и выбирать</w:t>
            </w:r>
          </w:p>
        </w:tc>
      </w:tr>
      <w:tr>
        <w:trPr>
          <w:trHeight w:val="10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0051B6"/>
                <w:sz w:val="15"/>
                <w:szCs w:val="15"/>
              </w:rPr>
              <w:t>р Крипто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оптимальные способы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sz w:val="20"/>
                <w:szCs w:val="20"/>
              </w:rPr>
              <w:t>их реше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владе лец</w:t>
            </w:r>
            <w:r>
              <w:rPr>
                <w:rStyle w:val="CharStyle19"/>
                <w:sz w:val="20"/>
                <w:szCs w:val="20"/>
              </w:rPr>
              <w:t xml:space="preserve">одя из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 xml:space="preserve">ТО </w:t>
            </w:r>
            <w:r>
              <w:rPr>
                <w:rStyle w:val="CharStyle19"/>
                <w:sz w:val="20"/>
                <w:szCs w:val="20"/>
              </w:rPr>
              <w:t xml:space="preserve">действующих правовых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 xml:space="preserve">й </w:t>
            </w:r>
            <w:r>
              <w:rPr>
                <w:rStyle w:val="CharStyle19"/>
                <w:sz w:val="20"/>
                <w:szCs w:val="20"/>
              </w:rPr>
              <w:t xml:space="preserve">норм, и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серийный</w:t>
            </w:r>
            <w:r>
              <w:rPr>
                <w:rStyle w:val="CharStyle19"/>
                <w:sz w:val="20"/>
                <w:szCs w:val="20"/>
              </w:rPr>
              <w:t>с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номер 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достижение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78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ЧУВО</w:t>
            </w:r>
            <w:r>
              <w:rPr>
                <w:rStyle w:val="CharStyle19"/>
                <w:sz w:val="20"/>
                <w:szCs w:val="20"/>
              </w:rPr>
              <w:t>т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"ММА"</w:t>
            </w:r>
            <w:r>
              <w:rPr>
                <w:rStyle w:val="CharStyle19"/>
                <w:sz w:val="20"/>
                <w:szCs w:val="20"/>
              </w:rPr>
              <w:t>ной</w:t>
              <w:tab/>
              <w:t>цели,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 xml:space="preserve">ерентий Ливиу Михайлович </w:t>
            </w:r>
            <w:r>
              <w:rPr>
                <w:rStyle w:val="CharStyle19"/>
                <w:sz w:val="20"/>
                <w:szCs w:val="20"/>
              </w:rPr>
              <w:t>исходя из действующих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E3BF3226E05F4E8E415AEE5AB6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оптимальные способы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их решения, исходя из действующих правовых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241A0D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E84149</w:t>
            </w:r>
            <w:r>
              <w:rPr>
                <w:rStyle w:val="CharStyle19"/>
                <w:sz w:val="20"/>
                <w:szCs w:val="20"/>
              </w:rPr>
              <w:t>щихся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tabs>
          <w:tab w:pos="4036" w:val="left"/>
        </w:tabs>
        <w:bidi w:val="0"/>
        <w:spacing w:before="0" w:after="0" w:line="240" w:lineRule="auto"/>
        <w:ind w:left="194" w:right="0" w:firstLine="0"/>
        <w:jc w:val="left"/>
        <w:rPr>
          <w:sz w:val="15"/>
          <w:szCs w:val="15"/>
        </w:rPr>
      </w:pPr>
      <w:r>
        <w:rPr>
          <w:rStyle w:val="CharStyle17"/>
          <w:rFonts w:ascii="Arial" w:eastAsia="Arial" w:hAnsi="Arial" w:cs="Arial"/>
          <w:color w:val="5684E5"/>
          <w:sz w:val="20"/>
          <w:szCs w:val="20"/>
          <w:vertAlign w:val="superscript"/>
        </w:rPr>
        <w:t>электронной подписью 05.12.2024</w:t>
      </w:r>
      <w:r>
        <w:rPr>
          <w:rStyle w:val="CharStyle17"/>
          <w:rFonts w:ascii="Arial" w:eastAsia="Arial" w:hAnsi="Arial" w:cs="Arial"/>
          <w:color w:val="5684E5"/>
          <w:sz w:val="20"/>
          <w:szCs w:val="20"/>
        </w:rPr>
        <w:tab/>
      </w:r>
      <w:r>
        <w:rPr>
          <w:rStyle w:val="CharStyle17"/>
          <w:rFonts w:ascii="Arial" w:eastAsia="Arial" w:hAnsi="Arial" w:cs="Arial"/>
          <w:color w:val="5684E5"/>
          <w:sz w:val="15"/>
          <w:szCs w:val="15"/>
        </w:rPr>
        <w:t>срок действия 12.12.2023 - 12.03.2025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2399"/>
        <w:gridCol w:w="2386"/>
        <w:gridCol w:w="2405"/>
        <w:gridCol w:w="2393"/>
      </w:tblGrid>
      <w:tr>
        <w:trPr>
          <w:trHeight w:val="46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ресурсов и ограничений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ИУК -2.2. Определяет ресурсное обеспечение для достижения поставленной цели.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ИУК -2.3. Оценивает вероятные риски и ограничения в решении поставленных задач.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ИУК -2.4. Определяет ожидаемые результаты решения поставленных задач.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 xml:space="preserve">ресурсов и ограничений </w:t>
            </w:r>
            <w:r>
              <w:rPr>
                <w:rStyle w:val="CharStyle19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9"/>
                <w:sz w:val="20"/>
                <w:szCs w:val="20"/>
              </w:rPr>
              <w:t xml:space="preserve"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  <w:r>
              <w:rPr>
                <w:rStyle w:val="CharStyle19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CharStyle19"/>
                <w:sz w:val="20"/>
                <w:szCs w:val="20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val="37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Подготовка решений и оценка последствий их реализации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color w:val="22272F"/>
                <w:sz w:val="20"/>
                <w:szCs w:val="20"/>
              </w:rPr>
              <w:t>ОПК-3. Способен анализировать и содержательно объяснять природу экономических процессов на микро- и макроуровне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ИОПК-3.1 Знает основные методы и модели экономических процессов на микро- и макроуровне.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ИОПК -3.2 Умеет анализировать природу экономических процессов на микро- и макроуровне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ИОПК -3.3 Владеет навыками на основе анализа содержательно объяснять природу экономических процессов на микро- и макроуровне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115" w:val="left"/>
                <w:tab w:pos="205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9"/>
                <w:sz w:val="20"/>
                <w:szCs w:val="20"/>
              </w:rPr>
              <w:t>Знать основные</w:t>
              <w:tab/>
              <w:t>методы</w:t>
              <w:tab/>
              <w:t>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90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модели</w:t>
              <w:tab/>
              <w:t>экономических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процессов на микро- и макроуровне.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4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9"/>
                <w:sz w:val="20"/>
                <w:szCs w:val="20"/>
              </w:rPr>
              <w:t>Уметь анализировать</w:t>
              <w:tab/>
              <w:t>природу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500" w:val="left"/>
                <w:tab w:pos="139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 xml:space="preserve">экономических процессов на микро- и макроуровне </w:t>
            </w:r>
            <w:r>
              <w:rPr>
                <w:rStyle w:val="CharStyle19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890" w:val="left"/>
                <w:tab w:pos="197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Владеть</w:t>
              <w:tab/>
              <w:t>навыками</w:t>
              <w:tab/>
              <w:t>на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53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основе</w:t>
              <w:tab/>
              <w:t>анализа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содержательно объяснять природу экономических процессов на микро- и макроуровне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3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2114" w:val="left"/>
        </w:tabs>
        <w:bidi w:val="0"/>
        <w:spacing w:before="0" w:after="0" w:line="240" w:lineRule="auto"/>
        <w:ind w:left="980" w:right="0"/>
        <w:jc w:val="left"/>
      </w:pPr>
      <w:bookmarkStart w:id="1" w:name="bookmark1"/>
      <w:r>
        <w:rPr>
          <w:rStyle w:val="CharStyle31"/>
          <w:b/>
          <w:bCs/>
        </w:rPr>
        <w:t>Объем дисциплины, включая контактную работу обучающегося с преподавателем и самостоятельную работу обучающегося</w:t>
      </w:r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Общая трудоемкость дисциплины составляет 3 зачетных единицы (108 часов).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81"/>
        <w:gridCol w:w="825"/>
        <w:gridCol w:w="831"/>
        <w:gridCol w:w="875"/>
      </w:tblGrid>
      <w:tr>
        <w:trPr>
          <w:trHeight w:val="287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Трудоемкость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5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9"/>
                <w:b/>
                <w:bCs/>
              </w:rPr>
              <w:t xml:space="preserve">Общая трудоемкость </w:t>
            </w:r>
            <w:r>
              <w:rPr>
                <w:rStyle w:val="CharStyle19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9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9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108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9"/>
              </w:rPr>
              <w:t>36</w:t>
            </w: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9"/>
              </w:rPr>
              <w:t>18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Тестирование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9"/>
              </w:rPr>
              <w:t>18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 xml:space="preserve">Самостоятельная работа </w:t>
            </w:r>
            <w:r>
              <w:rPr>
                <w:rStyle w:val="CharStyle19"/>
              </w:rPr>
              <w:t xml:space="preserve">(СР) </w:t>
            </w:r>
            <w:r>
              <w:rPr>
                <w:rStyle w:val="CharStyle19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9"/>
              </w:rPr>
              <w:t>72</w:t>
            </w:r>
          </w:p>
        </w:tc>
      </w:tr>
      <w:tr>
        <w:trPr>
          <w:trHeight w:val="2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-</w:t>
            </w: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  <w:i/>
                <w:iCs/>
              </w:rPr>
              <w:t>Курсовой проект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+</w:t>
            </w:r>
          </w:p>
        </w:tc>
      </w:tr>
      <w:tr>
        <w:trPr>
          <w:trHeight w:val="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-</w:t>
            </w: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686"/>
        <w:gridCol w:w="1743"/>
        <w:gridCol w:w="5067"/>
      </w:tblGrid>
      <w:tr>
        <w:trPr>
          <w:trHeight w:val="5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0051B6"/>
                <w:sz w:val="15"/>
                <w:szCs w:val="15"/>
              </w:rPr>
              <w:t>Контур Крипто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</w:tr>
      <w:tr>
        <w:trPr>
          <w:trHeight w:val="29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Документ п одписан квалифицированной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>
        <w:trPr>
          <w:trHeight w:val="50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  <w:i/>
          <w:iCs/>
          <w:u w:val="single"/>
        </w:rPr>
        <w:t>Очно-заочная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62"/>
        <w:gridCol w:w="843"/>
        <w:gridCol w:w="831"/>
        <w:gridCol w:w="875"/>
      </w:tblGrid>
      <w:tr>
        <w:trPr>
          <w:trHeight w:val="287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Трудоемкость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9"/>
                <w:b/>
                <w:bCs/>
              </w:rPr>
              <w:t xml:space="preserve">Общая трудоемкость </w:t>
            </w:r>
            <w:r>
              <w:rPr>
                <w:rStyle w:val="CharStyle19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9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  <w:b/>
                <w:bCs/>
              </w:rPr>
              <w:t>-</w:t>
            </w: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</w:rPr>
              <w:t>-</w:t>
            </w: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</w:rPr>
              <w:t>-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Тестирование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</w:rPr>
              <w:t>-</w:t>
            </w: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</w:rPr>
              <w:t>-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</w:rPr>
              <w:t>-</w:t>
            </w: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 xml:space="preserve">Самостоятельная работа </w:t>
            </w:r>
            <w:r>
              <w:rPr>
                <w:rStyle w:val="CharStyle19"/>
              </w:rPr>
              <w:t xml:space="preserve">(СР) </w:t>
            </w:r>
            <w:r>
              <w:rPr>
                <w:rStyle w:val="CharStyle19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</w:tr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  <w:b/>
                <w:bCs/>
              </w:rPr>
              <w:t>-</w:t>
            </w: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  <w:i/>
                <w:iCs/>
              </w:rPr>
              <w:t>Курсовой проект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  <w:b/>
                <w:bCs/>
              </w:rPr>
              <w:t>-</w:t>
            </w: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  <w:b/>
                <w:bCs/>
              </w:rPr>
              <w:t>-</w:t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17"/>
          <w:b/>
          <w:bCs/>
        </w:rPr>
        <w:t>3. Содержание и структура дисциплины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17"/>
        </w:rPr>
        <w:t xml:space="preserve">3.1. </w:t>
      </w:r>
      <w:r>
        <w:rPr>
          <w:rStyle w:val="CharStyle17"/>
          <w:b/>
          <w:bCs/>
        </w:rPr>
        <w:t>Учебно-тематический план по очной форме обучения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17"/>
        </w:rPr>
        <w:t>Очная форма обучения</w:t>
      </w:r>
    </w:p>
    <w:tbl>
      <w:tblPr>
        <w:tblOverlap w:val="never"/>
        <w:jc w:val="center"/>
        <w:tblLayout w:type="fixed"/>
      </w:tblPr>
      <w:tblGrid>
        <w:gridCol w:w="893"/>
        <w:gridCol w:w="387"/>
        <w:gridCol w:w="525"/>
        <w:gridCol w:w="3024"/>
        <w:gridCol w:w="850"/>
        <w:gridCol w:w="562"/>
        <w:gridCol w:w="575"/>
        <w:gridCol w:w="562"/>
        <w:gridCol w:w="856"/>
        <w:gridCol w:w="706"/>
        <w:gridCol w:w="456"/>
        <w:gridCol w:w="250"/>
        <w:gridCol w:w="837"/>
        <w:gridCol w:w="169"/>
      </w:tblGrid>
      <w:tr>
        <w:trPr>
          <w:trHeight w:val="28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20" w:line="146" w:lineRule="auto"/>
              <w:ind w:left="2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©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9" w:lineRule="exact"/>
              <w:ind w:left="2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ф н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146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д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146" w:lineRule="auto"/>
              <w:ind w:left="140" w:right="0" w:firstLine="6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а © е</w:t>
            </w:r>
          </w:p>
        </w:tc>
        <w:tc>
          <w:tcPr>
            <w:tcBorders>
              <w:top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125" w:lineRule="auto"/>
              <w:ind w:left="5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я я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900" w:line="125" w:lineRule="auto"/>
              <w:ind w:left="0" w:right="360" w:firstLine="0"/>
              <w:jc w:val="righ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ф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5" w:lineRule="auto"/>
              <w:ind w:left="0" w:right="360" w:firstLine="0"/>
              <w:jc w:val="righ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©</w:t>
            </w:r>
          </w:p>
        </w:tc>
      </w:tr>
      <w:tr>
        <w:trPr>
          <w:trHeight w:val="80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11" w:lineRule="exact"/>
              <w:ind w:left="20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Л а н У У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У СУ ^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151" w:lineRule="auto"/>
              <w:ind w:left="20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 xml:space="preserve">5 </w:t>
            </w:r>
            <w:r>
              <w:rPr>
                <w:rStyle w:val="CharStyle19"/>
                <w:b/>
                <w:bCs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CharStyle19"/>
                <w:b/>
                <w:bCs/>
                <w:sz w:val="22"/>
                <w:szCs w:val="22"/>
              </w:rPr>
              <w:t>Л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^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Наименование и содержание по темам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Ко о п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нтактная работа бучающихся с 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 w:val="restart"/>
            <w:tcBorders/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122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2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© л н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2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я ©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85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(разделам)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/>
            <w:shd w:val="clear" w:color="auto" w:fill="BFBFBF"/>
            <w:vAlign w:val="bottom"/>
          </w:tcPr>
          <w:p>
            <w:pPr/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159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Общая теория управления: закономерности управления различными системами; управление социально</w:t>
              <w:softHyphen/>
              <w:t>экономическими системами (организациями)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12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О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УК-2;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ОПК-3</w:t>
            </w:r>
          </w:p>
        </w:tc>
      </w:tr>
      <w:tr>
        <w:trPr>
          <w:trHeight w:val="53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Управление инновациями на предприятиях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12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О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УК-2;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ОПК-3</w:t>
            </w:r>
          </w:p>
        </w:tc>
      </w:tr>
      <w:tr>
        <w:trPr>
          <w:trHeight w:val="133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Показатели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инновационного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потенциала организации, инновационной активности организаций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12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О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УК-2;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ОПК-3</w:t>
            </w:r>
          </w:p>
        </w:tc>
      </w:tr>
      <w:tr>
        <w:trPr>
          <w:trHeight w:val="80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Финансирование инновационной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12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О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УК-2;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ОПК-3</w:t>
            </w:r>
          </w:p>
        </w:tc>
      </w:tr>
      <w:tr>
        <w:trPr>
          <w:trHeight w:val="80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Управление персоналом в инновационной организации.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12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О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УК-2;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ОПК-3</w:t>
            </w:r>
          </w:p>
        </w:tc>
      </w:tr>
      <w:tr>
        <w:trPr>
          <w:trHeight w:val="54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Инновационная инфраструктура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12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О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УК-2;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ОПК-3</w:t>
            </w:r>
          </w:p>
        </w:tc>
      </w:tr>
      <w:tr>
        <w:trPr>
          <w:trHeight w:val="27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72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Курсовой проект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43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4016" w:val="left"/>
                <w:tab w:pos="5662" w:val="right"/>
              </w:tabs>
              <w:bidi w:val="0"/>
              <w:spacing w:before="0" w:after="32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0051B6"/>
                <w:sz w:val="15"/>
                <w:szCs w:val="15"/>
              </w:rPr>
              <w:t>Контур Крипто</w:t>
              <w:tab/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  <w:tab/>
              <w:t>О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3997" w:val="left"/>
                <w:tab w:pos="5596" w:val="right"/>
              </w:tabs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  <w:tab/>
              <w:t>серийный номер</w:t>
              <w:tab/>
              <w:t>8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3994" w:val="left"/>
                <w:tab w:pos="5568" w:val="right"/>
              </w:tabs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  <w:tab/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vertAlign w:val="subscript"/>
              </w:rPr>
              <w:t>срок действия</w:t>
              <w:tab/>
              <w:t>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62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ЧУ ВО " ерентий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2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E3BF322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.12.202</w:t>
            </w:r>
          </w:p>
        </w:tc>
        <w:tc>
          <w:tcPr>
            <w:gridSpan w:val="7"/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ММА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Ливиу Михайлович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6E05F4E8E415AEE5AB64241A0DE84149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3 - 12.03.2025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6" w:right="0" w:firstLine="0"/>
        <w:jc w:val="left"/>
      </w:pPr>
      <w:r>
        <w:rPr>
          <w:rStyle w:val="CharStyle17"/>
          <w:i/>
          <w:iCs/>
          <w:u w:val="single"/>
        </w:rPr>
        <w:t>Очно-заочная форма обучения</w:t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123" w:lineRule="exact"/>
              <w:ind w:left="300" w:right="0" w:firstLine="0"/>
              <w:jc w:val="left"/>
            </w:pPr>
            <w:r>
              <w:rPr>
                <w:rStyle w:val="CharStyle19"/>
                <w:b/>
                <w:bCs/>
              </w:rPr>
              <w:t xml:space="preserve">а н </w:t>
            </w:r>
            <w:r>
              <w:rPr>
                <w:rStyle w:val="CharStyle19"/>
                <w:b/>
                <w:bCs/>
                <w:lang w:val="en-US" w:eastAsia="en-US"/>
              </w:rPr>
              <w:t xml:space="preserve">w </w:t>
            </w:r>
            <w:r>
              <w:rPr>
                <w:rStyle w:val="CharStyle19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CharStyle19"/>
                <w:b/>
                <w:bCs/>
                <w:lang w:val="en-US" w:eastAsia="en-US"/>
              </w:rPr>
              <w:t>S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3" w:lineRule="exact"/>
              <w:ind w:left="0" w:right="0" w:firstLine="240"/>
              <w:jc w:val="both"/>
            </w:pPr>
            <w:r>
              <w:rPr>
                <w:rStyle w:val="CharStyle19"/>
                <w:b/>
                <w:bCs/>
              </w:rPr>
              <w:t>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©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а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Н Ч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360" w:after="0" w:line="240" w:lineRule="auto"/>
              <w:ind w:left="0" w:right="340" w:firstLine="0"/>
              <w:jc w:val="righ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  <w:lang w:val="en-US" w:eastAsia="en-US"/>
              </w:rPr>
              <w:t>S</w:t>
            </w:r>
          </w:p>
        </w:tc>
      </w:tr>
      <w:tr>
        <w:trPr>
          <w:trHeight w:val="837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1087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27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Общая теория управления: закономерности управления различными системами; управление социально</w:t>
              <w:softHyphen/>
              <w:t>экономическими системами (организациями)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9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9"/>
              </w:rPr>
              <w:t>УК-2;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9"/>
              </w:rPr>
              <w:t>ОПК-3</w:t>
            </w:r>
          </w:p>
        </w:tc>
      </w:tr>
      <w:tr>
        <w:trPr>
          <w:trHeight w:val="8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Управление инновациями на предприятиях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9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9"/>
              </w:rPr>
              <w:t>УК-2;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9"/>
              </w:rPr>
              <w:t>ОПК-3</w:t>
            </w:r>
          </w:p>
        </w:tc>
      </w:tr>
      <w:tr>
        <w:trPr>
          <w:trHeight w:val="19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Показатели инновационного потенциала организации, инновационной активности организаций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9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9"/>
              </w:rPr>
              <w:t>УК-2;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9"/>
              </w:rPr>
              <w:t>ОПК-3</w:t>
            </w:r>
          </w:p>
        </w:tc>
      </w:tr>
      <w:tr>
        <w:trPr>
          <w:trHeight w:val="8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Финансирование инновационной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9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9"/>
              </w:rPr>
              <w:t>УК-2;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9"/>
              </w:rPr>
              <w:t>ОПК-3</w:t>
            </w:r>
          </w:p>
        </w:tc>
      </w:tr>
      <w:tr>
        <w:trPr>
          <w:trHeight w:val="11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Управление персоналом в инновационной организации.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9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9"/>
              </w:rPr>
              <w:t>УК-2;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9"/>
              </w:rPr>
              <w:t>ОПК-3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Инновационная инфраструктура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9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9"/>
              </w:rPr>
              <w:t>УК-2;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9"/>
              </w:rPr>
              <w:t>ОПК-3</w:t>
            </w: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Курсовой проект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1" w:right="0" w:firstLine="0"/>
        <w:jc w:val="left"/>
      </w:pPr>
      <w:r>
        <w:rPr>
          <w:rStyle w:val="CharStyle17"/>
        </w:rPr>
        <w:t>О – опрос</w:t>
      </w:r>
    </w:p>
    <w:tbl>
      <w:tblPr>
        <w:tblOverlap w:val="never"/>
        <w:jc w:val="center"/>
        <w:tblLayout w:type="fixed"/>
      </w:tblPr>
      <w:tblGrid>
        <w:gridCol w:w="3411"/>
        <w:gridCol w:w="7091"/>
      </w:tblGrid>
      <w:tr>
        <w:trPr>
          <w:trHeight w:val="24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rStyle w:val="CharStyle19"/>
                <w:b/>
                <w:bCs/>
              </w:rPr>
              <w:t>Содержание дисциплины</w:t>
            </w:r>
          </w:p>
        </w:tc>
      </w:tr>
      <w:tr>
        <w:trPr>
          <w:trHeight w:val="569" w:hRule="exact"/>
        </w:trPr>
        <w:tc>
          <w:tcPr>
            <w:tcBorders>
              <w:top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Наименование тем дисциплины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Содержание</w:t>
            </w:r>
          </w:p>
        </w:tc>
      </w:tr>
      <w:tr>
        <w:trPr>
          <w:trHeight w:val="325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9"/>
                <w:b/>
                <w:bCs/>
              </w:rPr>
              <w:t>Общая теория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Общая теория управления: функции и принципы управления,</w:t>
            </w:r>
          </w:p>
        </w:tc>
      </w:tr>
      <w:tr>
        <w:trPr>
          <w:trHeight w:val="33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9"/>
                <w:b/>
                <w:bCs/>
              </w:rPr>
              <w:t>управления: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подходы к процессу управления, закономерности управления</w:t>
            </w:r>
          </w:p>
        </w:tc>
      </w:tr>
      <w:tr>
        <w:trPr>
          <w:trHeight w:val="2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9"/>
                <w:b/>
                <w:bCs/>
              </w:rPr>
              <w:t>закономерности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различными системами; управление социально-экономическими</w:t>
            </w:r>
          </w:p>
        </w:tc>
      </w:tr>
      <w:tr>
        <w:trPr>
          <w:trHeight w:val="275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9"/>
                <w:b/>
                <w:bCs/>
              </w:rPr>
              <w:t>управления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546" w:val="left"/>
                <w:tab w:pos="359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систе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  <w:tab/>
            </w:r>
            <w:r>
              <w:rPr>
                <w:rStyle w:val="CharStyle19"/>
              </w:rPr>
              <w:t>(орг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ОЧУВО "ММА"</w:t>
            </w:r>
            <w:r>
              <w:rPr>
                <w:rStyle w:val="CharStyle19"/>
              </w:rPr>
              <w:t>и).</w:t>
              <w:tab/>
              <w:t>Внутренние характеристики</w:t>
            </w:r>
          </w:p>
        </w:tc>
      </w:tr>
      <w:tr>
        <w:trPr>
          <w:trHeight w:val="275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9"/>
                <w:b/>
                <w:bCs/>
              </w:rPr>
              <w:t>различными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организации, опре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Терентий Ливиу Михайлович </w:t>
            </w:r>
            <w:r>
              <w:rPr>
                <w:rStyle w:val="CharStyle19"/>
              </w:rPr>
              <w:t>енеджмента. Внешние</w:t>
            </w:r>
          </w:p>
        </w:tc>
      </w:tr>
      <w:tr>
        <w:trPr>
          <w:trHeight w:val="256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 xml:space="preserve">факт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номер </w:t>
            </w:r>
            <w:r>
              <w:rPr>
                <w:rStyle w:val="CharStyle19"/>
              </w:rPr>
              <w:t>щ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 xml:space="preserve">8E3BF3226E0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5F4E8E415AEE5AB64241A0DE8414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 xml:space="preserve">9 </w:t>
            </w:r>
            <w:r>
              <w:rPr>
                <w:rStyle w:val="CharStyle19"/>
              </w:rPr>
              <w:t>лияющие</w:t>
            </w:r>
          </w:p>
        </w:tc>
      </w:tr>
      <w:tr>
        <w:trPr>
          <w:trHeight w:val="5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136" w:val="left"/>
              </w:tabs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2530"/>
        <w:gridCol w:w="6953"/>
      </w:tblGrid>
      <w:tr>
        <w:trPr>
          <w:trHeight w:val="13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управление социально</w:t>
              <w:softHyphen/>
              <w:t>экономическими системами (организациями)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на эффективность менеджмента. Инновационная концепция управления.</w:t>
            </w:r>
          </w:p>
        </w:tc>
      </w:tr>
      <w:tr>
        <w:trPr>
          <w:trHeight w:val="11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Управление инновациями на предприятиях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Преимущества использования инноваций хозяйственной деятельности предприятий. Коммерциализация, как этап в процессе управления инновационной деятельностью предприятия. Проблемы управления коммерциализации.</w:t>
            </w:r>
          </w:p>
        </w:tc>
      </w:tr>
      <w:tr>
        <w:trPr>
          <w:trHeight w:val="19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Показатели инновационного потенциала организации, инновационной активности организаций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Оценка результативности работы инновационных предприятий. Понятие инновационной активности и инновационного потенциала. Затратные показатели; динамические показатели, структурные показатели, показатели обновляемости. Пути повышения инновационного потенциала.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Финансирование инновационной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Венчурное финансирование. Финансирование на различных этапах жизненного цикла инновационного процесса. Бизнес- ангелы. Нетрадиционные формы финансирования инновационной деятельности.</w:t>
            </w:r>
          </w:p>
        </w:tc>
      </w:tr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Управление персоналом в инновационной организации.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Управление развитием персонала, мотивация и стимулирования персонала инновационных организаций. Инновационный потенциал кадров, Новатор, новаторская деятельность. Лидерство. Руководство и лидерство в инновационных организациях. Сопротивление внедрению инноваций.</w:t>
            </w:r>
          </w:p>
        </w:tc>
      </w:tr>
      <w:tr>
        <w:trPr>
          <w:trHeight w:val="85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Инновационная инфраструктура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Понятие инновационной инфраструктуры. Особые экономические зоны. Технопарковые структуры. Наукограды. Бизнес-инкубаторы. Центры трансфера технологий.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423" w:val="left"/>
        </w:tabs>
        <w:bidi w:val="0"/>
        <w:spacing w:before="0" w:after="0" w:line="240" w:lineRule="auto"/>
        <w:ind w:left="1720" w:right="0" w:firstLine="240"/>
        <w:jc w:val="left"/>
      </w:pPr>
      <w:r>
        <w:rPr>
          <w:rStyle w:val="CharStyle3"/>
          <w:b/>
          <w:bCs/>
        </w:rPr>
        <w:t>Методические указания для обучающихся по освоению дисциплины (модуля) и учебно-методическое обеспечение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Обучение по дисциплине «Междисциплинарный проект «Финансовая стратегия фирмы»»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обучающегося.</w:t>
      </w:r>
    </w:p>
    <w:p>
      <w:pPr>
        <w:pStyle w:val="Style39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right="0" w:firstLine="0"/>
        <w:jc w:val="both"/>
      </w:pPr>
      <w:bookmarkStart w:id="3" w:name="bookmark3"/>
      <w:r>
        <w:rPr>
          <w:rStyle w:val="CharStyle40"/>
          <w:b/>
          <w:bCs/>
        </w:rPr>
        <w:t>Подготовка к лекции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tabs>
          <w:tab w:pos="3865" w:val="left"/>
          <w:tab w:pos="5374" w:val="left"/>
        </w:tabs>
        <w:bidi w:val="0"/>
        <w:spacing w:before="0" w:after="0" w:line="290" w:lineRule="auto"/>
        <w:ind w:left="820" w:right="0" w:firstLine="720"/>
        <w:jc w:val="left"/>
        <w:rPr>
          <w:sz w:val="15"/>
          <w:szCs w:val="15"/>
        </w:rPr>
      </w:pPr>
      <w:r>
        <w:rPr>
          <w:rStyle w:val="CharStyle3"/>
        </w:rPr>
        <w:t xml:space="preserve"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</w:t>
      </w:r>
      <w:r>
        <w:rPr>
          <w:rStyle w:val="CharStyle3"/>
          <w:sz w:val="20"/>
          <w:szCs w:val="20"/>
          <w:vertAlign w:val="superscript"/>
        </w:rPr>
        <w:t>поскольку:</w:t>
      </w:r>
      <w:r>
        <w:rPr>
          <w:rStyle w:val="CharStyle3"/>
          <w:sz w:val="20"/>
          <w:szCs w:val="20"/>
        </w:rPr>
        <w:tab/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владелец</w:t>
        <w:tab/>
        <w:t>ОЧУ ВО "ММА"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14" w:val="left"/>
        </w:tabs>
        <w:bidi w:val="0"/>
        <w:spacing w:before="0" w:after="40" w:line="180" w:lineRule="auto"/>
        <w:ind w:left="820" w:right="0" w:firstLine="720"/>
        <w:jc w:val="left"/>
        <w:rPr>
          <w:sz w:val="15"/>
          <w:szCs w:val="15"/>
        </w:rPr>
      </w:pPr>
      <w:r>
        <w:rPr>
          <w:rStyle w:val="CharStyle3"/>
        </w:rPr>
        <w:t xml:space="preserve">знакомит с новым учебным матери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Терентий Ливиу Михайлович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865" w:val="left"/>
        </w:tabs>
        <w:bidi w:val="0"/>
        <w:spacing w:before="0" w:after="260" w:line="317" w:lineRule="auto"/>
        <w:ind w:left="0" w:right="0" w:firstLine="0"/>
        <w:jc w:val="left"/>
      </w:pPr>
      <w:r>
        <w:rPr>
          <w:rStyle w:val="CharStyle13"/>
        </w:rPr>
        <w:t>Документ подписан квалифицированной</w:t>
      </w:r>
      <w:r>
        <w:rPr>
          <w:rStyle w:val="CharStyle13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ебные</w:t>
      </w:r>
      <w:r>
        <w:rPr>
          <w:rStyle w:val="CharStyle13"/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CharStyle13"/>
        </w:rPr>
        <w:t>серийный ном ер</w:t>
      </w:r>
      <w:r>
        <w:rPr>
          <w:rStyle w:val="CharStyle13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уд</w:t>
      </w:r>
      <w:r>
        <w:rPr>
          <w:rStyle w:val="CharStyle13"/>
        </w:rPr>
        <w:t xml:space="preserve">8E3BF </w:t>
      </w:r>
      <w:r>
        <w:rPr>
          <w:rStyle w:val="CharStyle13"/>
          <w:lang w:val="en-US" w:eastAsia="en-US"/>
        </w:rPr>
        <w:t xml:space="preserve">3226E05F4E8E415AEE5AB64241A0DE84149 </w:t>
      </w:r>
      <w:r>
        <w:rPr>
          <w:rStyle w:val="CharStyle13"/>
          <w:sz w:val="20"/>
          <w:szCs w:val="20"/>
          <w:vertAlign w:val="superscript"/>
        </w:rPr>
        <w:t>электронной подписью 05.12.2024</w:t>
      </w:r>
      <w:r>
        <w:rPr>
          <w:rStyle w:val="CharStyle13"/>
          <w:sz w:val="20"/>
          <w:szCs w:val="20"/>
        </w:rPr>
        <w:tab/>
      </w:r>
      <w:r>
        <w:rPr>
          <w:rStyle w:val="CharStyle13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39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систематизирует учебный материал;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45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ориентирует в учебном процессе.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 этой целью: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2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внимательно прочитайте материал предыдущей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3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ознакомьтесь с учебным материалом по учебнику и учебным пособиям с темой прочитанной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37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внесите дополнения к полученным ранее знаниям по теме лекции на полях лекционной тетради;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3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запишите возможные вопросы, которые вы зададите лектору на лекции по материалу изученной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39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постарайтесь уяснить место изучаемой темы в своей подготовке;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37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>
      <w:pPr>
        <w:pStyle w:val="Style39"/>
        <w:keepNext/>
        <w:keepLines/>
        <w:widowControl w:val="0"/>
        <w:numPr>
          <w:ilvl w:val="1"/>
          <w:numId w:val="11"/>
        </w:numPr>
        <w:shd w:val="clear" w:color="auto" w:fill="auto"/>
        <w:tabs>
          <w:tab w:pos="2020" w:val="left"/>
        </w:tabs>
        <w:bidi w:val="0"/>
        <w:spacing w:before="0" w:after="0" w:line="240" w:lineRule="auto"/>
        <w:ind w:left="820" w:right="0" w:firstLine="720"/>
        <w:jc w:val="both"/>
      </w:pPr>
      <w:bookmarkStart w:id="5" w:name="bookmark5"/>
      <w:r>
        <w:rPr>
          <w:rStyle w:val="CharStyle40"/>
          <w:b/>
          <w:bCs/>
        </w:rPr>
        <w:t>Подготовка к практическим и лабораторным занятиям</w:t>
      </w:r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Работа во время проведения практического и лабораторного занятия включает несколько моментов: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95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95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самостоятельное выполнение заданий согласно обозначенной учебной программой тематики.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Обработка, обобщение полученных результатов практической или лабораторной работы проводиться обучающимися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аттестации.</w:t>
      </w:r>
    </w:p>
    <w:p>
      <w:pPr>
        <w:pStyle w:val="Style39"/>
        <w:keepNext/>
        <w:keepLines/>
        <w:widowControl w:val="0"/>
        <w:numPr>
          <w:ilvl w:val="1"/>
          <w:numId w:val="11"/>
        </w:numPr>
        <w:shd w:val="clear" w:color="auto" w:fill="auto"/>
        <w:tabs>
          <w:tab w:pos="2020" w:val="left"/>
        </w:tabs>
        <w:bidi w:val="0"/>
        <w:spacing w:before="0" w:after="0" w:line="240" w:lineRule="auto"/>
        <w:ind w:right="0" w:firstLine="0"/>
        <w:jc w:val="both"/>
      </w:pPr>
      <w:bookmarkStart w:id="7" w:name="bookmark7"/>
      <w:r>
        <w:rPr>
          <w:rStyle w:val="CharStyle40"/>
          <w:b/>
          <w:bCs/>
        </w:rPr>
        <w:t>Самостоятельная работа</w:t>
      </w:r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540"/>
        <w:jc w:val="both"/>
      </w:pPr>
      <w:r>
        <w:rPr>
          <w:rStyle w:val="CharStyle3"/>
        </w:rPr>
        <w:t xml:space="preserve">Самостоятельная работа обучающихся, как важный момент освоения содержания </w:t>
      </w:r>
      <w:r>
        <w:rPr>
          <w:rStyle w:val="CharStyle3"/>
          <w:color w:val="0051B6"/>
        </w:rPr>
        <w:t xml:space="preserve">Конту </w:t>
      </w:r>
      <w:r>
        <w:rPr>
          <w:rStyle w:val="CharStyle3"/>
        </w:rPr>
        <w:t xml:space="preserve">дисциплины и, как следствие,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CharStyle3"/>
        </w:rPr>
        <w:t xml:space="preserve">ой обр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ТОеЧрУенВтОийМЛМиАвиу М ихайлович</w:t>
      </w:r>
      <w:r>
        <w:rPr>
          <w:rStyle w:val="CharStyle3"/>
        </w:rPr>
        <w:t>мы высшего образования, предполагает разнообразные виды и формы её проведения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803" w:val="left"/>
        </w:tabs>
        <w:bidi w:val="0"/>
        <w:spacing w:before="0" w:after="0" w:line="180" w:lineRule="auto"/>
        <w:ind w:left="0" w:right="0" w:firstLine="0"/>
        <w:jc w:val="both"/>
      </w:pPr>
      <w:r>
        <w:rPr>
          <w:rStyle w:val="CharStyle13"/>
        </w:rPr>
        <w:t>Документ подписан квалифицированной</w:t>
        <w:tab/>
        <w:t xml:space="preserve">серийный номер </w:t>
      </w:r>
      <w:r>
        <w:rPr>
          <w:rStyle w:val="CharStyle13"/>
          <w:lang w:val="en-US" w:eastAsia="en-US"/>
        </w:rPr>
        <w:t>8E3BF3226E05F4E8E415AEE5AB64241A0DE84149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803" w:val="left"/>
          <w:tab w:pos="5285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  <w:sz w:val="20"/>
          <w:szCs w:val="20"/>
          <w:vertAlign w:val="superscript"/>
        </w:rPr>
        <w:t>электронной подписью 05.12.2024</w:t>
      </w:r>
      <w:r>
        <w:rPr>
          <w:rStyle w:val="CharStyle13"/>
          <w:sz w:val="20"/>
          <w:szCs w:val="20"/>
        </w:rPr>
        <w:tab/>
      </w:r>
      <w:r>
        <w:rPr>
          <w:rStyle w:val="CharStyle13"/>
        </w:rPr>
        <w:t>срок действия</w:t>
        <w:tab/>
        <w:t>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202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Методические материалы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Методические указания для самостоятельной работы обучающихся по направлению подготовки 38.03.01 Экономика [Электронный ресурс]. – ММА, Москва, 2022. – ЭБС ММА.</w:t>
      </w:r>
    </w:p>
    <w:p>
      <w:pPr>
        <w:pStyle w:val="Style30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1952" w:val="left"/>
        </w:tabs>
        <w:bidi w:val="0"/>
        <w:spacing w:before="0" w:after="0" w:line="240" w:lineRule="auto"/>
        <w:ind w:right="0"/>
        <w:jc w:val="both"/>
      </w:pPr>
      <w:bookmarkStart w:id="9" w:name="bookmark9"/>
      <w:r>
        <w:rPr>
          <w:rStyle w:val="CharStyle31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9"/>
    </w:p>
    <w:p>
      <w:pPr>
        <w:pStyle w:val="Style2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2003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</w:p>
    <w:p>
      <w:pPr>
        <w:pStyle w:val="Style2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2003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ходе реализации дисциплины «Междисциплинарный проект «Финансовая стратегия фирмы»» используются следующие формы текущего контроля успеваемости обучающихся: опрос.</w:t>
      </w:r>
    </w:p>
    <w:p>
      <w:pPr>
        <w:pStyle w:val="Style2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2643" w:val="left"/>
        </w:tabs>
        <w:bidi w:val="0"/>
        <w:spacing w:before="0" w:after="260" w:line="240" w:lineRule="auto"/>
        <w:ind w:left="1540" w:right="0" w:firstLine="0"/>
        <w:jc w:val="both"/>
      </w:pPr>
      <w:r>
        <w:rPr>
          <w:rStyle w:val="CharStyle3"/>
        </w:rPr>
        <w:t>Форма проведения промежуточной аттестации – курсовой проект.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95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195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Основная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519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 xml:space="preserve">Финансовая стратегия, планирование и бюджетирование : учебное пособие : [16+] / И. А. Белолипцев, И. И. Лукина, А. С. Кабирова, Д. В. Чувилин ; Финансовый университет при Правительстве Российской Федерации. – 2-е изд., перераб. – Москва : Прометей, 2021. – 192 с. : ил.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"https://biblioclub.ru/index.php?page=book&amp;id=690627"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https://biblioclub.ru/index.php?page=book&amp;id=690627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>ISBN 978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5-00172-195-6.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519" w:val="left"/>
        </w:tabs>
        <w:bidi w:val="0"/>
        <w:spacing w:before="0" w:after="260" w:line="240" w:lineRule="auto"/>
        <w:ind w:left="820" w:right="0" w:firstLine="0"/>
        <w:jc w:val="both"/>
      </w:pPr>
      <w:r>
        <w:rPr>
          <w:rStyle w:val="CharStyle3"/>
        </w:rPr>
        <w:t xml:space="preserve">Управление проектами : фундаментальный курс : учебник : [16+] / А. В. Алешин, В. М. Аньшин, К. А. Багратиони [и др.] ; под ред. В. М. Аньшина, О. Н. Ильиной. – Москва : Издательский дом Высшей школы экономики, 2022. – 800 с. : ил., табл. – (Учебники Высшей школы экономики).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"https://biblioclub.ru/index.php?page=book&amp;id=699578"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https://biblioclub.ru/index.php?page=book&amp;id=699578</w:t>
      </w:r>
      <w:r>
        <w:rPr>
          <w:rStyle w:val="CharStyle3"/>
          <w:lang w:val="en-US" w:eastAsia="en-US"/>
        </w:rPr>
        <w:t xml:space="preserve">. </w:t>
      </w:r>
      <w:r>
        <w:fldChar w:fldCharType="end"/>
      </w:r>
      <w:r>
        <w:rPr>
          <w:rStyle w:val="CharStyle3"/>
        </w:rPr>
        <w:t xml:space="preserve">– Библиогр. в кн. – </w:t>
      </w:r>
      <w:r>
        <w:rPr>
          <w:rStyle w:val="CharStyle3"/>
          <w:lang w:val="en-US" w:eastAsia="en-US"/>
        </w:rPr>
        <w:t>ISBN 978-5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7598-2313-1</w:t>
      </w:r>
      <w:r>
        <w:rPr>
          <w:rStyle w:val="CharStyle3"/>
        </w:rPr>
        <w:t xml:space="preserve"> (в пер.).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 xml:space="preserve">978-5-7598-2413-8 </w:t>
      </w:r>
      <w:r>
        <w:rPr>
          <w:rStyle w:val="CharStyle3"/>
          <w:lang w:val="en-US" w:eastAsia="en-US"/>
        </w:rPr>
        <w:t xml:space="preserve">(e-book). </w:t>
      </w:r>
      <w:r>
        <w:rPr>
          <w:rStyle w:val="CharStyle3"/>
        </w:rPr>
        <w:t xml:space="preserve">– </w:t>
      </w:r>
      <w:r>
        <w:rPr>
          <w:rStyle w:val="CharStyle3"/>
          <w:lang w:val="en-US" w:eastAsia="en-US"/>
        </w:rPr>
        <w:t>DOI 10.17323/978-5-7598-2313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1.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1527" w:val="left"/>
        </w:tabs>
        <w:bidi w:val="0"/>
        <w:spacing w:before="0" w:after="0" w:line="240" w:lineRule="auto"/>
        <w:ind w:left="1100" w:right="0" w:firstLine="0"/>
        <w:jc w:val="both"/>
      </w:pPr>
      <w:r>
        <w:rPr>
          <w:rStyle w:val="CharStyle3"/>
          <w:b/>
          <w:bCs/>
        </w:rPr>
        <w:t>Дополнительная литература</w:t>
      </w:r>
    </w:p>
    <w:p>
      <w:pPr>
        <w:pStyle w:val="Style30"/>
        <w:keepNext/>
        <w:keepLines/>
        <w:widowControl w:val="0"/>
        <w:numPr>
          <w:ilvl w:val="0"/>
          <w:numId w:val="19"/>
        </w:numPr>
        <w:shd w:val="clear" w:color="auto" w:fill="auto"/>
        <w:tabs>
          <w:tab w:pos="1519" w:val="left"/>
        </w:tabs>
        <w:bidi w:val="0"/>
        <w:spacing w:before="0" w:after="0" w:line="240" w:lineRule="auto"/>
        <w:ind w:right="0" w:firstLine="0"/>
        <w:jc w:val="both"/>
      </w:pPr>
      <w:bookmarkStart w:id="13" w:name="bookmark13"/>
      <w:r>
        <w:rPr>
          <w:rStyle w:val="CharStyle31"/>
        </w:rPr>
        <w:t xml:space="preserve">Воронина, М. В. Финансовый менеджмент : учебник / М. В. Воронина. – 3-е изд., стер. – Москва : Дашков и К°, 2022. – 384 с. : табл. – (Учебные издания для бакалавров). – Режим доступа: по подписке. – </w:t>
      </w:r>
      <w:r>
        <w:rPr>
          <w:rStyle w:val="CharStyle31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"https://biblioclub.ru/index.php?page=book&amp;id=684427" </w:instrText>
      </w:r>
      <w:r>
        <w:fldChar w:fldCharType="separate"/>
      </w:r>
      <w:r>
        <w:rPr>
          <w:rStyle w:val="CharStyle31"/>
          <w:lang w:val="en-US" w:eastAsia="en-US"/>
        </w:rPr>
        <w:t xml:space="preserve"> </w:t>
      </w:r>
      <w:r>
        <w:rPr>
          <w:rStyle w:val="CharStyle31"/>
          <w:color w:val="0000FF"/>
          <w:u w:val="single"/>
          <w:lang w:val="en-US" w:eastAsia="en-US"/>
        </w:rPr>
        <w:t>https://biblioclub.ru/index.php?page=book&amp;id=684427</w:t>
      </w:r>
      <w:r>
        <w:rPr>
          <w:rStyle w:val="CharStyle31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1"/>
        </w:rPr>
        <w:t xml:space="preserve">. – Библиогр. в кн. – </w:t>
      </w:r>
      <w:r>
        <w:rPr>
          <w:rStyle w:val="CharStyle31"/>
          <w:lang w:val="en-US" w:eastAsia="en-US"/>
        </w:rPr>
        <w:t xml:space="preserve">ISBN </w:t>
      </w:r>
      <w:r>
        <w:rPr>
          <w:rStyle w:val="CharStyle31"/>
        </w:rPr>
        <w:t>978-5-394-04551-6. – Текст : электронный.</w:t>
      </w:r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519" w:val="left"/>
        </w:tabs>
        <w:bidi w:val="0"/>
        <w:spacing w:before="0" w:after="540" w:line="240" w:lineRule="auto"/>
        <w:ind w:left="820" w:right="0" w:firstLine="0"/>
        <w:jc w:val="both"/>
      </w:pPr>
      <w:r>
        <w:rPr>
          <w:rStyle w:val="CharStyle3"/>
        </w:rPr>
        <w:t xml:space="preserve">Финансовые рынки и финансово-кредитные организации в условиях цифровизации : учебник / Н. Н. Никулина, С. В. Березина, Т. В. Стожарова [и др.] ; под общ. ред. Н. Н. Никулиной. – Москва : Юнити-Дана, 2020. – 448 с. : ил., табл., схем. – </w:t>
      </w:r>
      <w:r>
        <w:rPr>
          <w:rStyle w:val="CharStyle3"/>
          <w:lang w:val="en-US" w:eastAsia="en-US"/>
        </w:rPr>
        <w:t xml:space="preserve">(Magister). </w:t>
      </w:r>
      <w:r>
        <w:rPr>
          <w:rStyle w:val="CharStyle3"/>
        </w:rPr>
        <w:t xml:space="preserve">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"https://biblioclub.ru/index.php?page=book&amp;id=615686"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https://biblioclub.ru/index.php?page=book&amp;id=615686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978-5-238-03346-4. – Текст : электронный.</w:t>
      </w:r>
    </w:p>
    <w:p>
      <w:pPr>
        <w:pStyle w:val="Style30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1952" w:val="left"/>
        </w:tabs>
        <w:bidi w:val="0"/>
        <w:spacing w:before="0" w:after="0" w:line="240" w:lineRule="auto"/>
        <w:ind w:right="0"/>
        <w:jc w:val="both"/>
      </w:pPr>
      <w:bookmarkStart w:id="16" w:name="bookmark16"/>
      <w:r>
        <w:rPr>
          <w:rStyle w:val="CharStyle31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1,этаж № 4,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858" w:val="left"/>
          <w:tab w:pos="5360" w:val="left"/>
        </w:tabs>
        <w:bidi w:val="0"/>
        <w:spacing w:before="0" w:after="0" w:line="230" w:lineRule="auto"/>
        <w:ind w:left="0" w:right="0" w:firstLine="0"/>
        <w:jc w:val="both"/>
      </w:pPr>
      <w:r>
        <w:rPr>
          <w:rStyle w:val="CharStyle13"/>
          <w:color w:val="0048A3"/>
          <w:lang w:val="en-US" w:eastAsia="en-US"/>
        </w:rPr>
        <w:t>KnuTvrvKnkvniAz</w:t>
        <w:tab/>
      </w:r>
      <w:r>
        <w:rPr>
          <w:rStyle w:val="CharStyle13"/>
        </w:rPr>
        <w:t>владелец</w:t>
        <w:tab/>
        <w:t>ОЧУ ВО "ММА"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5365" w:val="left"/>
        </w:tabs>
        <w:bidi w:val="0"/>
        <w:spacing w:before="0" w:after="0" w:line="180" w:lineRule="auto"/>
        <w:ind w:left="0" w:right="0" w:firstLine="820"/>
        <w:jc w:val="both"/>
      </w:pPr>
      <w:r>
        <w:rPr>
          <w:rStyle w:val="CharStyle13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помещение </w:t>
      </w:r>
      <w:r>
        <w:rPr>
          <w:rStyle w:val="CharStyle13"/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en-US"/>
        </w:rPr>
        <w:t>2</w:t>
      </w:r>
      <w:r>
        <w:rPr>
          <w:rStyle w:val="CharStyle13"/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ab/>
      </w:r>
      <w:r>
        <w:rPr>
          <w:rStyle w:val="CharStyle13"/>
        </w:rPr>
        <w:t>Терентий Ливиу Михайлович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90" w:lineRule="auto"/>
        <w:ind w:left="1540" w:right="0" w:firstLine="0"/>
        <w:jc w:val="both"/>
      </w:pPr>
      <w:r>
        <w:rPr>
          <w:rStyle w:val="CharStyle3"/>
        </w:rPr>
        <w:t xml:space="preserve">Учебная аудитория для проведения учебных занятий </w:t>
      </w:r>
      <w:r>
        <w:rPr>
          <w:rStyle w:val="CharStyle3"/>
          <w:lang w:val="en-US" w:eastAsia="en-US"/>
        </w:rPr>
        <w:t xml:space="preserve">№ 410 </w:t>
      </w:r>
      <w:r>
        <w:rPr>
          <w:rStyle w:val="CharStyle3"/>
        </w:rPr>
        <w:t xml:space="preserve">(БТИ </w:t>
      </w:r>
      <w:r>
        <w:rPr>
          <w:rStyle w:val="CharStyle3"/>
          <w:lang w:val="en-US" w:eastAsia="en-US"/>
        </w:rPr>
        <w:t>2):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858" w:val="left"/>
        </w:tabs>
        <w:bidi w:val="0"/>
        <w:spacing w:before="0" w:after="60" w:line="221" w:lineRule="auto"/>
        <w:ind w:left="0" w:right="0" w:firstLine="0"/>
        <w:jc w:val="both"/>
      </w:pPr>
      <w: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101600</wp:posOffset>
                </wp:positionV>
                <wp:extent cx="1694180" cy="146685"/>
                <wp:wrapSquare wrapText="righ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4.399999999999999pt;margin-top:8.pt;width:133.40000000000001pt;height:11.550000000000001pt;z-index:-12582935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3"/>
        </w:rPr>
        <w:t>Документ подписан квалифицированной</w:t>
        <w:tab/>
        <w:t xml:space="preserve">серийный номер </w:t>
      </w:r>
      <w:r>
        <w:rPr>
          <w:rStyle w:val="CharStyle13"/>
          <w:lang w:val="en-US" w:eastAsia="en-US"/>
        </w:rPr>
        <w:t>8E3BF3226E05F4E8E415AEE5AB64241A0DE84149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100" w:right="0" w:firstLine="0"/>
        <w:jc w:val="both"/>
      </w:pPr>
      <w:r>
        <w:rPr>
          <w:rStyle w:val="CharStyle13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38. (2-х местные парты: 19 шт).CD-проигрыватель,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обеспечение.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 xml:space="preserve">7ZIP, Google Chrome, Opera, Mozila Firefox, Adobe Reader, WinDJView, Skype, Oracle E-Business Suite, Microsoft Office </w:t>
      </w:r>
      <w:r>
        <w:rPr>
          <w:rStyle w:val="CharStyle3"/>
        </w:rPr>
        <w:t>365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 этаж № 3,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Помещения для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Библиотека. Читальный зал с выходом в сеть Интернет (БТИ 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обеспечение: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>7ZIP, Google Chrome, Opera, Mozila Firefox, Adobe Reader, WinDJView, Skype, Oracle E-Business Suite, Microsoft Office.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868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ЭБС Универсальная библиотека </w:t>
      </w:r>
      <w:r>
        <w:rPr>
          <w:rStyle w:val="CharStyle3"/>
          <w:lang w:val="en-US" w:eastAsia="en-US"/>
        </w:rPr>
        <w:t>ONLINE:</w:t>
      </w:r>
      <w:r>
        <w:fldChar w:fldCharType="begin"/>
      </w:r>
      <w:r>
        <w:rPr/>
        <w:instrText> HYPERLINK "http://biblioclub.ru/"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868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книгам:</w:t>
      </w:r>
      <w:r>
        <w:fldChar w:fldCharType="begin"/>
      </w:r>
      <w:r>
        <w:rPr/>
        <w:instrText> HYPERLINK "http://books.google.ru/"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lang w:val="en-US" w:eastAsia="en-US"/>
        </w:rPr>
        <w:t>http://books.google.ru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868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rPr>
          <w:rStyle w:val="CharStyle3"/>
          <w:lang w:val="en-US" w:eastAsia="en-US"/>
        </w:rPr>
        <w:t>:</w:t>
      </w:r>
      <w:r>
        <w:fldChar w:fldCharType="begin"/>
      </w:r>
      <w:r>
        <w:rPr/>
        <w:instrText> HYPERLINK "http://elibrary.ru/"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868" w:val="left"/>
        </w:tabs>
        <w:bidi w:val="0"/>
        <w:spacing w:before="0" w:after="26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"http://www.mabiu.ru/" </w:instrText>
      </w:r>
      <w:r>
        <w:fldChar w:fldCharType="separate"/>
      </w:r>
      <w:r>
        <w:rPr>
          <w:rStyle w:val="CharStyle3"/>
        </w:rPr>
        <w:t>(http://www.mmamos.ru)</w:t>
      </w:r>
      <w:r>
        <w:fldChar w:fldCharType="end"/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42" w:val="left"/>
          <w:tab w:pos="4948" w:val="left"/>
          <w:tab w:pos="7278" w:val="left"/>
          <w:tab w:pos="8768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Перечень</w:t>
        <w:tab/>
        <w:t>электронных</w:t>
        <w:tab/>
        <w:t>образовательных</w:t>
        <w:tab/>
        <w:t>ресурсов,</w:t>
        <w:tab/>
        <w:t>современных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Современные профессиональные базы данных и информационные справочные системы: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88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Универсальная база электронных периодических изданий «ИВИС» </w:t>
      </w:r>
      <w:r>
        <w:rPr>
          <w:rStyle w:val="CharStyle3"/>
          <w:lang w:val="en-US" w:eastAsia="en-US"/>
        </w:rPr>
        <w:t>EastVie</w:t>
      </w:r>
      <w:r>
        <w:fldChar w:fldCharType="begin"/>
      </w:r>
      <w:r>
        <w:rPr/>
        <w:instrText> HYPERLINK "https://dlib.eastview.com/" </w:instrText>
      </w:r>
      <w:r>
        <w:fldChar w:fldCharType="separate"/>
      </w:r>
      <w:r>
        <w:rPr>
          <w:rStyle w:val="CharStyle3"/>
          <w:lang w:val="en-US" w:eastAsia="en-US"/>
        </w:rPr>
        <w:t>w</w:t>
      </w:r>
      <w:r>
        <w:rPr>
          <w:rStyle w:val="CharStyle3"/>
          <w:color w:val="0000FF"/>
          <w:u w:val="single"/>
          <w:lang w:val="en-US" w:eastAsia="en-US"/>
        </w:rPr>
        <w:t>https://dlib.eastview.com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База данных Полпред Справочники</w:t>
      </w:r>
      <w:r>
        <w:fldChar w:fldCharType="begin"/>
      </w:r>
      <w:r>
        <w:rPr/>
        <w:instrText> HYPERLINK "http://polpred.com/"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http://polpred.com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«Консультант плюс»</w:t>
      </w:r>
      <w:r>
        <w:fldChar w:fldCharType="begin"/>
      </w:r>
      <w:r>
        <w:rPr/>
        <w:instrText> HYPERLINK "http://www.consultant.ru/"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http://www.consultant.ru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«Гарант»</w:t>
      </w:r>
      <w:r>
        <w:fldChar w:fldCharType="begin"/>
      </w:r>
      <w:r>
        <w:rPr/>
        <w:instrText> HYPERLINK "https://garant-system.ru/"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https://garant-system.ru/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ЭБС Универсальная библиотека</w:t>
      </w:r>
      <w:r>
        <w:fldChar w:fldCharType="begin"/>
      </w:r>
      <w:r>
        <w:rPr/>
        <w:instrText> HYPERLINK "https://biblioclub.ru/"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</w:t>
      </w:r>
      <w:r>
        <w:fldChar w:fldCharType="begin"/>
      </w:r>
      <w:r>
        <w:rPr/>
        <w:instrText> HYPERLINK "https://books.google.ru/"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fldChar w:fldCharType="begin"/>
      </w:r>
      <w:r>
        <w:rPr/>
        <w:instrText> HYPERLINK "https://elibrary.ru/"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"http://www.mmamos.ru/"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http://www.mmamos.ru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Архив научных журналов НЭИКОН</w:t>
      </w:r>
      <w:r>
        <w:fldChar w:fldCharType="begin"/>
      </w:r>
      <w:r>
        <w:rPr/>
        <w:instrText> HYPERLINK "https://arch.neicon.ru/"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https://arch.neicon.ru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Президентская библиотека им. Б.Н. Ельцина</w:t>
      </w:r>
      <w:r>
        <w:fldChar w:fldCharType="begin"/>
      </w:r>
      <w:r>
        <w:rPr/>
        <w:instrText> HYPERLINK "http://www.prlib.ru/"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http://www.prlib.ru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820" w:right="0" w:hanging="820"/>
        <w:jc w:val="both"/>
      </w:pPr>
      <w:r>
        <w:rPr>
          <w:rStyle w:val="CharStyle3"/>
          <w:rFonts w:ascii="Arial" w:eastAsia="Arial" w:hAnsi="Arial" w:cs="Arial"/>
          <w:color w:val="0051B6"/>
          <w:sz w:val="15"/>
          <w:szCs w:val="15"/>
        </w:rPr>
        <w:t xml:space="preserve">Контур </w:t>
      </w:r>
      <w:r>
        <w:rPr>
          <w:rStyle w:val="CharStyle3"/>
          <w:color w:val="0051B6"/>
        </w:rPr>
        <w:t xml:space="preserve">Крип </w:t>
      </w:r>
      <w:r>
        <w:rPr>
          <w:rStyle w:val="CharStyle3"/>
        </w:rPr>
        <w:t xml:space="preserve">11. Электронная библи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CharStyle3"/>
        </w:rPr>
        <w:t>ПИБ Ро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ТОеЧрУе нВ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rFonts w:ascii="Arial" w:eastAsia="Arial" w:hAnsi="Arial" w:cs="Arial"/>
          <w:color w:val="5684E5"/>
          <w:sz w:val="15"/>
          <w:szCs w:val="15"/>
          <w:u w:val="single"/>
        </w:rPr>
        <w:t>тОи "йМЛМиАв"иу</w:t>
      </w:r>
      <w:r>
        <w:rPr>
          <w:rStyle w:val="CharStyle3"/>
          <w:color w:val="0000FF"/>
          <w:u w:val="single"/>
        </w:rPr>
        <w:t>i</w:t>
      </w:r>
      <w:r>
        <w:rPr>
          <w:rStyle w:val="CharStyle3"/>
          <w:rFonts w:ascii="Arial" w:eastAsia="Arial" w:hAnsi="Arial" w:cs="Arial"/>
          <w:color w:val="5684E5"/>
          <w:sz w:val="15"/>
          <w:szCs w:val="15"/>
          <w:u w:val="single"/>
        </w:rPr>
        <w:t>Михайлови</w:t>
      </w:r>
      <w:r>
        <w:rPr>
          <w:rStyle w:val="CharStyle3"/>
          <w:color w:val="0000FF"/>
          <w:u w:val="single"/>
        </w:rPr>
        <w:t>/</w:t>
      </w:r>
      <w:r>
        <w:rPr>
          <w:rStyle w:val="CharStyle3"/>
          <w:rFonts w:ascii="Arial" w:eastAsia="Arial" w:hAnsi="Arial" w:cs="Arial"/>
          <w:color w:val="5684E5"/>
          <w:sz w:val="15"/>
          <w:szCs w:val="15"/>
          <w:u w:val="single"/>
        </w:rPr>
        <w:t>ч</w:t>
      </w:r>
      <w:r>
        <w:rPr>
          <w:rStyle w:val="CharStyle3"/>
          <w:color w:val="0000FF"/>
          <w:u w:val="single"/>
        </w:rPr>
        <w:t>u/nodes/9347-elektronnaya-</w:t>
      </w:r>
      <w:r>
        <w:fldChar w:fldCharType="end"/>
      </w:r>
      <w:r>
        <w:rPr>
          <w:rStyle w:val="CharStyle3"/>
          <w:color w:val="0000FF"/>
          <w:u w:val="single"/>
        </w:rPr>
        <w:t xml:space="preserve"> 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biblioteka-gpib</w:t>
      </w:r>
      <w:r>
        <w:fldChar w:fldCharType="end"/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819" w:val="left"/>
          <w:tab w:pos="5304" w:val="left"/>
        </w:tabs>
        <w:bidi w:val="0"/>
        <w:spacing w:before="0" w:after="0" w:line="221" w:lineRule="auto"/>
        <w:ind w:left="0" w:right="0" w:firstLine="0"/>
        <w:jc w:val="both"/>
      </w:pPr>
      <w:r>
        <w:rPr>
          <w:rStyle w:val="CharStyle13"/>
        </w:rPr>
        <w:t>Документ подписан квалифицированной</w:t>
        <w:tab/>
        <w:t>серийный номер</w:t>
        <w:tab/>
      </w:r>
      <w:r>
        <w:rPr>
          <w:rStyle w:val="CharStyle13"/>
          <w:lang w:val="en-US" w:eastAsia="en-US"/>
        </w:rPr>
        <w:t>8E3BF3226E05F4E8E415AEE5AB64241A0DE84149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819" w:val="left"/>
          <w:tab w:pos="5287" w:val="left"/>
        </w:tabs>
        <w:bidi w:val="0"/>
        <w:spacing w:before="0" w:after="140" w:line="240" w:lineRule="auto"/>
        <w:ind w:left="0" w:right="0" w:firstLine="0"/>
        <w:jc w:val="both"/>
      </w:pPr>
      <w:r>
        <w:rPr>
          <w:rStyle w:val="CharStyle13"/>
          <w:sz w:val="20"/>
          <w:szCs w:val="20"/>
          <w:vertAlign w:val="superscript"/>
        </w:rPr>
        <w:t>электронной подписью 05.12.2024</w:t>
      </w:r>
      <w:r>
        <w:rPr>
          <w:rStyle w:val="CharStyle13"/>
          <w:sz w:val="20"/>
          <w:szCs w:val="20"/>
        </w:rPr>
        <w:tab/>
      </w:r>
      <w:r>
        <w:rPr>
          <w:rStyle w:val="CharStyle13"/>
        </w:rPr>
        <w:t>срок действия</w:t>
        <w:tab/>
        <w:t>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both"/>
      </w:pPr>
      <w:r>
        <w:rPr>
          <w:rStyle w:val="CharStyle3"/>
          <w:b/>
          <w:bCs/>
        </w:rPr>
        <w:t>8. Особенности реализации дисциплины для инвалидов и лиц с ОВЗ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00"/>
        <w:jc w:val="both"/>
      </w:pPr>
      <w:r>
        <w:rPr>
          <w:rStyle w:val="CharStyle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00"/>
        <w:jc w:val="both"/>
      </w:pPr>
      <w:r>
        <w:rPr>
          <w:rStyle w:val="CharStyle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00"/>
        <w:jc w:val="both"/>
      </w:pPr>
      <w:r>
        <w:rPr>
          <w:rStyle w:val="CharStyle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00"/>
        <w:jc w:val="both"/>
      </w:pPr>
      <w:r>
        <w:rPr>
          <w:rStyle w:val="CharStyle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этом,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00"/>
        <w:jc w:val="both"/>
      </w:pPr>
      <w:r>
        <w:rPr>
          <w:rStyle w:val="CharStyle3"/>
        </w:rPr>
        <w:t>Преподаватель, при наличии в группе инвалида и(или)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00"/>
        <w:jc w:val="both"/>
      </w:pPr>
      <w:r>
        <w:rPr>
          <w:rStyle w:val="CharStyle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обучающегося и доказательности академической честности.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00"/>
        <w:jc w:val="both"/>
      </w:pPr>
      <w:r>
        <w:rPr>
          <w:rStyle w:val="CharStyle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40" w:line="240" w:lineRule="auto"/>
        <w:ind w:left="820" w:right="0" w:firstLine="700"/>
        <w:jc w:val="both"/>
      </w:pPr>
      <w:r>
        <w:rPr>
          <w:rStyle w:val="CharStyle3"/>
        </w:rPr>
        <w:t>Инвалиды и(или)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007" w:val="left"/>
        </w:tabs>
        <w:bidi w:val="0"/>
        <w:spacing w:before="0" w:after="0" w:line="240" w:lineRule="auto"/>
        <w:ind w:left="0" w:right="0" w:firstLine="520"/>
        <w:jc w:val="both"/>
      </w:pPr>
      <w: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548005</wp:posOffset>
                </wp:positionH>
                <wp:positionV relativeFrom="paragraph">
                  <wp:posOffset>25400</wp:posOffset>
                </wp:positionV>
                <wp:extent cx="2023110" cy="591185"/>
                <wp:wrapSquare wrapText="bothSides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3110" cy="591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  <w:color w:val="0051B6"/>
                              </w:rPr>
                              <w:t>Контур Крипто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3.149999999999999pt;margin-top:2.pt;width:159.30000000000001pt;height:46.550000000000004pt;z-index:-12582935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color w:val="0051B6"/>
                        </w:rPr>
                        <w:t>Контур Крипто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13"/>
        </w:rPr>
        <w:t>владелец</w:t>
        <w:tab/>
        <w:t>ОЧУ ВО "ММА"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2000" w:right="0" w:firstLine="0"/>
        <w:jc w:val="both"/>
      </w:pPr>
      <w:r>
        <w:rPr>
          <w:rStyle w:val="CharStyle13"/>
        </w:rPr>
        <w:t>Терентий Ливиу Михайлович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985" w:val="left"/>
        </w:tabs>
        <w:bidi w:val="0"/>
        <w:spacing w:before="0" w:after="0" w:line="360" w:lineRule="auto"/>
        <w:ind w:left="520" w:right="0" w:firstLine="0"/>
        <w:jc w:val="both"/>
      </w:pPr>
      <w:r>
        <w:rPr>
          <w:rStyle w:val="CharStyle13"/>
        </w:rPr>
        <w:t xml:space="preserve">серийный номер </w:t>
      </w:r>
      <w:r>
        <w:rPr>
          <w:rStyle w:val="CharStyle13"/>
          <w:lang w:val="en-US" w:eastAsia="en-US"/>
        </w:rPr>
        <w:t xml:space="preserve">8E3BF3226E05F4E8E415AEE5AB64241A0DE84149 </w:t>
      </w:r>
      <w:r>
        <w:rPr>
          <w:rStyle w:val="CharStyle13"/>
        </w:rPr>
        <w:t>срок действия</w:t>
        <w:tab/>
        <w:t>12.12.2023 - 12.03.2025</w:t>
      </w:r>
    </w:p>
    <w:sectPr>
      <w:footerReference w:type="default" r:id="rId8"/>
      <w:footnotePr>
        <w:pos w:val="pageBottom"/>
        <w:numFmt w:val="decimal"/>
        <w:numRestart w:val="continuous"/>
      </w:footnotePr>
      <w:pgSz w:w="11900" w:h="16840"/>
      <w:pgMar w:top="1127" w:right="601" w:bottom="491" w:left="648" w:header="699" w:footer="6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5.800000000000004pt;margin-top:773.60000000000002pt;width:155.40000000000001pt;height:16.8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4"/>
      <w:numFmt w:val="decimal"/>
      <w:lvlText w:val="%1."/>
    </w:lvl>
    <w:lvl w:ilvl="1">
      <w:start w:val="2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</w:abstractNum>
  <w:abstractNum w:abstractNumId="14">
    <w:multiLevelType w:val="multilevel"/>
    <w:lvl w:ilvl="0">
      <w:start w:val="5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Основной текст (3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CharStyle9">
    <w:name w:val="Колонтитул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Основной текст (2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CharStyle17">
    <w:name w:val="Подпись к таблице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9">
    <w:name w:val="Другое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1">
    <w:name w:val="Заголовок №1_"/>
    <w:basedOn w:val="DefaultParagraphFont"/>
    <w:link w:val="Styl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40">
    <w:name w:val="Заголовок №2_"/>
    <w:basedOn w:val="DefaultParagraphFont"/>
    <w:link w:val="Style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auto"/>
      <w:spacing w:after="300"/>
      <w:ind w:left="1280" w:hanging="2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paragraph" w:customStyle="1" w:styleId="Style8">
    <w:name w:val="Колонтитул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Основной текст (2)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Style16">
    <w:name w:val="Подпись к таблице"/>
    <w:basedOn w:val="Normal"/>
    <w:link w:val="CharStyle1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8">
    <w:name w:val="Другое"/>
    <w:basedOn w:val="Normal"/>
    <w:link w:val="CharStyle19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30">
    <w:name w:val="Заголовок №1"/>
    <w:basedOn w:val="Normal"/>
    <w:link w:val="CharStyle31"/>
    <w:pPr>
      <w:widowControl w:val="0"/>
      <w:shd w:val="clear" w:color="auto" w:fill="auto"/>
      <w:ind w:left="820" w:firstLine="7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39">
    <w:name w:val="Заголовок №2"/>
    <w:basedOn w:val="Normal"/>
    <w:link w:val="CharStyle40"/>
    <w:pPr>
      <w:widowControl w:val="0"/>
      <w:shd w:val="clear" w:color="auto" w:fill="auto"/>
      <w:ind w:left="1540" w:firstLine="36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