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7E" w:rsidRDefault="00D7557E">
      <w:pPr>
        <w:spacing w:line="1" w:lineRule="exact"/>
      </w:pPr>
    </w:p>
    <w:p w:rsidR="00A42795" w:rsidRDefault="00A42795" w:rsidP="00A42795">
      <w:pPr>
        <w:spacing w:line="1" w:lineRule="exact"/>
      </w:pPr>
    </w:p>
    <w:p w:rsidR="00A42795" w:rsidRDefault="00A42795" w:rsidP="00A42795">
      <w:pPr>
        <w:pStyle w:val="11"/>
        <w:ind w:firstLine="0"/>
        <w:jc w:val="center"/>
        <w:rPr>
          <w:rStyle w:val="a5"/>
          <w:b/>
          <w:bCs/>
        </w:rPr>
      </w:pPr>
    </w:p>
    <w:p w:rsidR="00A42795" w:rsidRDefault="00A42795" w:rsidP="00A42795">
      <w:pPr>
        <w:spacing w:line="1" w:lineRule="exact"/>
      </w:pPr>
    </w:p>
    <w:p w:rsidR="00A42795" w:rsidRDefault="00A42795" w:rsidP="00A42795">
      <w:pPr>
        <w:spacing w:line="1" w:lineRule="exact"/>
      </w:pPr>
    </w:p>
    <w:p w:rsidR="00A42795" w:rsidRDefault="00A42795" w:rsidP="00A427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8" name="Рисунок 8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795" w:rsidRDefault="00A42795" w:rsidP="00A427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42795" w:rsidRDefault="00A42795" w:rsidP="00A427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42795" w:rsidRDefault="00A42795" w:rsidP="00A42795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A42795" w:rsidRDefault="00A42795" w:rsidP="00A4279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A42795" w:rsidRDefault="00A42795" w:rsidP="00A42795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A42795" w:rsidRDefault="00A42795" w:rsidP="00A427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7" name="Рисунок 7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A42795" w:rsidRDefault="00A42795" w:rsidP="00A427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795" w:rsidRDefault="00A42795" w:rsidP="00A4279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A42795" w:rsidRDefault="00A42795" w:rsidP="00A427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A42795" w:rsidRDefault="00A42795" w:rsidP="00A427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42795" w:rsidRDefault="00A42795" w:rsidP="00A427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A42795" w:rsidRDefault="00A42795" w:rsidP="00A4279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42795" w:rsidRDefault="00A42795" w:rsidP="00A42795">
      <w:pPr>
        <w:pStyle w:val="11"/>
        <w:ind w:firstLine="0"/>
        <w:jc w:val="center"/>
        <w:rPr>
          <w:rStyle w:val="a5"/>
          <w:rFonts w:eastAsiaTheme="minorHAnsi"/>
          <w:b/>
          <w:bCs/>
        </w:rPr>
      </w:pPr>
    </w:p>
    <w:p w:rsidR="00A42795" w:rsidRDefault="00A42795">
      <w:pPr>
        <w:pStyle w:val="11"/>
        <w:ind w:firstLine="0"/>
        <w:jc w:val="center"/>
        <w:rPr>
          <w:rStyle w:val="a5"/>
          <w:b/>
          <w:bCs/>
        </w:rPr>
      </w:pPr>
    </w:p>
    <w:p w:rsidR="00A42795" w:rsidRDefault="00A42795">
      <w:pPr>
        <w:pStyle w:val="11"/>
        <w:ind w:firstLine="0"/>
        <w:jc w:val="center"/>
        <w:rPr>
          <w:rStyle w:val="a5"/>
          <w:b/>
          <w:bCs/>
        </w:rPr>
      </w:pPr>
    </w:p>
    <w:p w:rsidR="00A42795" w:rsidRDefault="00A42795">
      <w:pPr>
        <w:pStyle w:val="11"/>
        <w:ind w:firstLine="0"/>
        <w:jc w:val="center"/>
        <w:rPr>
          <w:rStyle w:val="a5"/>
          <w:b/>
          <w:bCs/>
        </w:rPr>
      </w:pPr>
    </w:p>
    <w:p w:rsidR="00A42795" w:rsidRDefault="00A42795">
      <w:pPr>
        <w:pStyle w:val="11"/>
        <w:ind w:firstLine="0"/>
        <w:jc w:val="center"/>
        <w:rPr>
          <w:rStyle w:val="a5"/>
          <w:b/>
          <w:bCs/>
        </w:rPr>
      </w:pPr>
    </w:p>
    <w:p w:rsidR="00A42795" w:rsidRDefault="00A42795">
      <w:pPr>
        <w:pStyle w:val="11"/>
        <w:ind w:firstLine="0"/>
        <w:jc w:val="center"/>
        <w:rPr>
          <w:rStyle w:val="a5"/>
          <w:b/>
          <w:bCs/>
        </w:rPr>
      </w:pPr>
    </w:p>
    <w:p w:rsidR="00D7557E" w:rsidRDefault="007E4046">
      <w:pPr>
        <w:pStyle w:val="11"/>
        <w:ind w:firstLine="0"/>
        <w:jc w:val="center"/>
        <w:sectPr w:rsidR="00D7557E">
          <w:pgSz w:w="11900" w:h="16840"/>
          <w:pgMar w:top="1306" w:right="1546" w:bottom="2469" w:left="1786" w:header="878" w:footer="2041" w:gutter="0"/>
          <w:pgNumType w:start="1"/>
          <w:cols w:space="720"/>
          <w:noEndnote/>
          <w:docGrid w:linePitch="360"/>
        </w:sectPr>
      </w:pPr>
      <w:r>
        <w:rPr>
          <w:rStyle w:val="a5"/>
          <w:b/>
          <w:bCs/>
        </w:rPr>
        <w:t>ФОНД ОЦЕНОЧНЫХ СРЕДСТВ</w:t>
      </w:r>
      <w:r>
        <w:rPr>
          <w:rStyle w:val="a5"/>
          <w:b/>
          <w:bCs/>
        </w:rPr>
        <w:br/>
        <w:t xml:space="preserve">К </w:t>
      </w:r>
      <w:r>
        <w:rPr>
          <w:rStyle w:val="a5"/>
          <w:b/>
          <w:bCs/>
        </w:rPr>
        <w:t>РАБОЧЕЙ ПРОГРАММЕ ДИСЦИПЛИНЫ</w:t>
      </w:r>
      <w:r>
        <w:rPr>
          <w:rStyle w:val="a5"/>
          <w:b/>
          <w:bCs/>
        </w:rPr>
        <w:br/>
        <w:t>«ЦЕНООБРАЗОВАНИЕ»</w:t>
      </w:r>
    </w:p>
    <w:p w:rsidR="00D7557E" w:rsidRDefault="00D7557E">
      <w:pPr>
        <w:spacing w:line="240" w:lineRule="exact"/>
        <w:rPr>
          <w:sz w:val="19"/>
          <w:szCs w:val="19"/>
        </w:rPr>
      </w:pPr>
    </w:p>
    <w:p w:rsidR="00D7557E" w:rsidRDefault="00D7557E">
      <w:pPr>
        <w:spacing w:before="94" w:after="94" w:line="240" w:lineRule="exact"/>
        <w:rPr>
          <w:sz w:val="19"/>
          <w:szCs w:val="19"/>
        </w:rPr>
      </w:pPr>
    </w:p>
    <w:p w:rsidR="00D7557E" w:rsidRDefault="00D7557E">
      <w:pPr>
        <w:spacing w:line="1" w:lineRule="exact"/>
        <w:sectPr w:rsidR="00D7557E">
          <w:type w:val="continuous"/>
          <w:pgSz w:w="11900" w:h="16840"/>
          <w:pgMar w:top="1306" w:right="0" w:bottom="2469" w:left="0" w:header="0" w:footer="3" w:gutter="0"/>
          <w:cols w:space="720"/>
          <w:noEndnote/>
          <w:docGrid w:linePitch="360"/>
        </w:sectPr>
      </w:pPr>
    </w:p>
    <w:p w:rsidR="00D7557E" w:rsidRDefault="007E4046">
      <w:pPr>
        <w:pStyle w:val="11"/>
        <w:spacing w:after="260"/>
        <w:ind w:firstLine="0"/>
      </w:pPr>
      <w:r>
        <w:rPr>
          <w:rStyle w:val="a5"/>
        </w:rPr>
        <w:lastRenderedPageBreak/>
        <w:t>Направление подготовки</w:t>
      </w:r>
    </w:p>
    <w:p w:rsidR="00D7557E" w:rsidRDefault="007E4046">
      <w:pPr>
        <w:pStyle w:val="11"/>
        <w:spacing w:after="540"/>
        <w:ind w:firstLine="0"/>
      </w:pPr>
      <w:r>
        <w:rPr>
          <w:rStyle w:val="a5"/>
        </w:rPr>
        <w:t>Направленность (профиль)</w:t>
      </w:r>
    </w:p>
    <w:p w:rsidR="00D7557E" w:rsidRDefault="007E4046">
      <w:pPr>
        <w:pStyle w:val="11"/>
        <w:spacing w:after="260"/>
        <w:ind w:firstLine="0"/>
      </w:pPr>
      <w:r>
        <w:rPr>
          <w:rStyle w:val="a5"/>
        </w:rPr>
        <w:t>Уровень программы</w:t>
      </w:r>
    </w:p>
    <w:p w:rsidR="00D7557E" w:rsidRDefault="007E4046">
      <w:pPr>
        <w:pStyle w:val="11"/>
        <w:ind w:firstLine="0"/>
      </w:pPr>
      <w:r>
        <w:rPr>
          <w:rStyle w:val="a5"/>
        </w:rPr>
        <w:t>Форма обучения</w:t>
      </w:r>
    </w:p>
    <w:p w:rsidR="00D7557E" w:rsidRDefault="007E4046">
      <w:pPr>
        <w:pStyle w:val="11"/>
        <w:spacing w:after="680"/>
        <w:ind w:firstLine="0"/>
        <w:jc w:val="center"/>
      </w:pPr>
      <w:r>
        <w:rPr>
          <w:rStyle w:val="a5"/>
          <w:b/>
          <w:bCs/>
        </w:rPr>
        <w:t>38.03.01 Экономика</w:t>
      </w:r>
    </w:p>
    <w:p w:rsidR="00D7557E" w:rsidRDefault="007E4046">
      <w:pPr>
        <w:pStyle w:val="11"/>
        <w:spacing w:after="540"/>
        <w:ind w:firstLine="0"/>
        <w:jc w:val="center"/>
      </w:pPr>
      <w:r>
        <w:rPr>
          <w:rStyle w:val="a5"/>
          <w:b/>
          <w:bCs/>
        </w:rPr>
        <w:lastRenderedPageBreak/>
        <w:t>Финансы и кредит</w:t>
      </w:r>
    </w:p>
    <w:p w:rsidR="00D7557E" w:rsidRDefault="007E4046">
      <w:pPr>
        <w:pStyle w:val="11"/>
        <w:spacing w:after="260"/>
        <w:ind w:firstLine="0"/>
        <w:jc w:val="center"/>
      </w:pPr>
      <w:r>
        <w:rPr>
          <w:rStyle w:val="a5"/>
          <w:b/>
          <w:bCs/>
        </w:rPr>
        <w:t>бакалавриат</w:t>
      </w:r>
    </w:p>
    <w:p w:rsidR="00D7557E" w:rsidRDefault="007E4046">
      <w:pPr>
        <w:pStyle w:val="11"/>
        <w:ind w:firstLine="0"/>
        <w:jc w:val="center"/>
        <w:sectPr w:rsidR="00D7557E">
          <w:type w:val="continuous"/>
          <w:pgSz w:w="11900" w:h="16840"/>
          <w:pgMar w:top="1306" w:right="3144" w:bottom="2469" w:left="1786" w:header="0" w:footer="3" w:gutter="0"/>
          <w:cols w:num="2" w:space="2304"/>
          <w:noEndnote/>
          <w:docGrid w:linePitch="360"/>
        </w:sectPr>
      </w:pPr>
      <w:r>
        <w:rPr>
          <w:rStyle w:val="a5"/>
          <w:b/>
          <w:bCs/>
        </w:rPr>
        <w:t>очно-заочная</w:t>
      </w:r>
    </w:p>
    <w:p w:rsidR="00D7557E" w:rsidRDefault="00D7557E">
      <w:pPr>
        <w:spacing w:line="240" w:lineRule="exact"/>
        <w:rPr>
          <w:sz w:val="19"/>
          <w:szCs w:val="19"/>
        </w:rPr>
      </w:pPr>
    </w:p>
    <w:p w:rsidR="00D7557E" w:rsidRDefault="00D7557E">
      <w:pPr>
        <w:spacing w:line="240" w:lineRule="exact"/>
        <w:rPr>
          <w:sz w:val="19"/>
          <w:szCs w:val="19"/>
        </w:rPr>
      </w:pPr>
    </w:p>
    <w:p w:rsidR="00D7557E" w:rsidRDefault="00D7557E">
      <w:pPr>
        <w:spacing w:line="240" w:lineRule="exact"/>
        <w:rPr>
          <w:sz w:val="19"/>
          <w:szCs w:val="19"/>
        </w:rPr>
      </w:pPr>
    </w:p>
    <w:p w:rsidR="00D7557E" w:rsidRDefault="00D7557E">
      <w:pPr>
        <w:spacing w:line="240" w:lineRule="exact"/>
        <w:rPr>
          <w:sz w:val="19"/>
          <w:szCs w:val="19"/>
        </w:rPr>
      </w:pPr>
    </w:p>
    <w:p w:rsidR="00D7557E" w:rsidRDefault="00D7557E">
      <w:pPr>
        <w:spacing w:line="240" w:lineRule="exact"/>
        <w:rPr>
          <w:sz w:val="19"/>
          <w:szCs w:val="19"/>
        </w:rPr>
      </w:pPr>
    </w:p>
    <w:p w:rsidR="00D7557E" w:rsidRDefault="00D7557E">
      <w:pPr>
        <w:spacing w:line="240" w:lineRule="exact"/>
        <w:rPr>
          <w:sz w:val="19"/>
          <w:szCs w:val="19"/>
        </w:rPr>
      </w:pPr>
    </w:p>
    <w:p w:rsidR="00D7557E" w:rsidRDefault="00D7557E">
      <w:pPr>
        <w:spacing w:line="240" w:lineRule="exact"/>
        <w:rPr>
          <w:sz w:val="19"/>
          <w:szCs w:val="19"/>
        </w:rPr>
      </w:pPr>
    </w:p>
    <w:p w:rsidR="00D7557E" w:rsidRDefault="00D7557E">
      <w:pPr>
        <w:spacing w:line="240" w:lineRule="exact"/>
        <w:rPr>
          <w:sz w:val="19"/>
          <w:szCs w:val="19"/>
        </w:rPr>
      </w:pPr>
    </w:p>
    <w:p w:rsidR="00D7557E" w:rsidRDefault="00D7557E">
      <w:pPr>
        <w:spacing w:before="19" w:after="19" w:line="240" w:lineRule="exact"/>
        <w:rPr>
          <w:sz w:val="19"/>
          <w:szCs w:val="19"/>
        </w:rPr>
      </w:pPr>
    </w:p>
    <w:p w:rsidR="00D7557E" w:rsidRDefault="00D7557E">
      <w:pPr>
        <w:spacing w:line="1" w:lineRule="exact"/>
        <w:sectPr w:rsidR="00D7557E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D7557E" w:rsidRDefault="00A42795">
      <w:pPr>
        <w:pStyle w:val="11"/>
        <w:ind w:firstLine="0"/>
        <w:jc w:val="center"/>
        <w:sectPr w:rsidR="00D7557E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5"/>
        </w:rPr>
        <w:lastRenderedPageBreak/>
        <w:t xml:space="preserve">Рязань, </w:t>
      </w:r>
      <w:r w:rsidR="007E4046">
        <w:rPr>
          <w:rStyle w:val="a5"/>
        </w:rPr>
        <w:t>2024 г.</w:t>
      </w:r>
    </w:p>
    <w:p w:rsidR="00D7557E" w:rsidRDefault="007E4046">
      <w:pPr>
        <w:pStyle w:val="22"/>
        <w:keepNext/>
        <w:keepLines/>
        <w:ind w:firstLine="820"/>
        <w:jc w:val="both"/>
      </w:pPr>
      <w:bookmarkStart w:id="0" w:name="bookmark4"/>
      <w:r>
        <w:rPr>
          <w:rStyle w:val="21"/>
          <w:b/>
          <w:bCs/>
        </w:rPr>
        <w:lastRenderedPageBreak/>
        <w:t>Фонд оценочных средств текущей и промежуточной аттестации по дисциплине «Ценообразование»</w:t>
      </w:r>
      <w:bookmarkEnd w:id="0"/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 xml:space="preserve">Фонд оценочных средств (далее – ФОС) является неотъемлемой частью рабочей программы дисциплины и </w:t>
      </w:r>
      <w:r>
        <w:rPr>
          <w:rStyle w:val="a5"/>
        </w:rPr>
        <w:t>основной профессиональной образовательной программы.</w:t>
      </w:r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пр</w:t>
      </w:r>
      <w:proofErr w:type="gramEnd"/>
      <w:r>
        <w:rPr>
          <w:rStyle w:val="a5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</w:t>
      </w:r>
      <w:r>
        <w:rPr>
          <w:rStyle w:val="a5"/>
        </w:rPr>
        <w:t xml:space="preserve"> промежуточной аттестации (в период зачетно-экзаменационной сессии).</w:t>
      </w:r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 xml:space="preserve">Цель ФОС – установление соответствия уровня подготовки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на данном этапе обучения требованиям рабочей программы дисциплины.</w:t>
      </w:r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>Основными задачами ФОС по учебной дисциплине являются</w:t>
      </w:r>
      <w:r>
        <w:rPr>
          <w:rStyle w:val="a5"/>
        </w:rPr>
        <w:t>:</w:t>
      </w:r>
    </w:p>
    <w:p w:rsidR="00D7557E" w:rsidRDefault="007E4046">
      <w:pPr>
        <w:pStyle w:val="11"/>
        <w:numPr>
          <w:ilvl w:val="0"/>
          <w:numId w:val="1"/>
        </w:numPr>
        <w:tabs>
          <w:tab w:val="left" w:pos="1242"/>
        </w:tabs>
        <w:spacing w:line="223" w:lineRule="auto"/>
        <w:ind w:firstLine="820"/>
        <w:jc w:val="both"/>
      </w:pPr>
      <w:r>
        <w:rPr>
          <w:rStyle w:val="a5"/>
        </w:rPr>
        <w:t>контроль достижений целей реализации ОП – формирование компетенций;</w:t>
      </w:r>
    </w:p>
    <w:p w:rsidR="00D7557E" w:rsidRDefault="007E4046">
      <w:pPr>
        <w:pStyle w:val="11"/>
        <w:numPr>
          <w:ilvl w:val="0"/>
          <w:numId w:val="1"/>
        </w:numPr>
        <w:tabs>
          <w:tab w:val="left" w:pos="1135"/>
        </w:tabs>
        <w:spacing w:line="230" w:lineRule="auto"/>
        <w:ind w:firstLine="820"/>
        <w:jc w:val="both"/>
      </w:pPr>
      <w:r>
        <w:rPr>
          <w:rStyle w:val="a5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5"/>
        </w:rPr>
        <w:t>в(</w:t>
      </w:r>
      <w:proofErr w:type="gramEnd"/>
      <w:r>
        <w:rPr>
          <w:rStyle w:val="a5"/>
        </w:rPr>
        <w:t>владения/опыта деятельности) и уровня сформированности компетенций;</w:t>
      </w:r>
    </w:p>
    <w:p w:rsidR="00D7557E" w:rsidRDefault="007E4046">
      <w:pPr>
        <w:pStyle w:val="11"/>
        <w:numPr>
          <w:ilvl w:val="0"/>
          <w:numId w:val="1"/>
        </w:numPr>
        <w:tabs>
          <w:tab w:val="left" w:pos="1242"/>
        </w:tabs>
        <w:spacing w:line="223" w:lineRule="auto"/>
        <w:ind w:firstLine="820"/>
        <w:jc w:val="both"/>
      </w:pPr>
      <w:r>
        <w:rPr>
          <w:rStyle w:val="a5"/>
        </w:rPr>
        <w:t xml:space="preserve">оценка достижений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>;</w:t>
      </w:r>
    </w:p>
    <w:p w:rsidR="00D7557E" w:rsidRDefault="007E4046">
      <w:pPr>
        <w:pStyle w:val="1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5"/>
        </w:rPr>
        <w:t>обеспеч</w:t>
      </w:r>
      <w:r>
        <w:rPr>
          <w:rStyle w:val="a5"/>
        </w:rPr>
        <w:t>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D7557E" w:rsidRDefault="007E4046">
      <w:pPr>
        <w:pStyle w:val="11"/>
        <w:ind w:firstLine="820"/>
        <w:jc w:val="both"/>
      </w:pPr>
      <w:r>
        <w:rPr>
          <w:rStyle w:val="a5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5"/>
          <w:b/>
          <w:bCs/>
        </w:rPr>
        <w:t>соотнесенных</w:t>
      </w:r>
      <w:proofErr w:type="gramEnd"/>
      <w:r>
        <w:rPr>
          <w:rStyle w:val="a5"/>
          <w:b/>
          <w:bCs/>
        </w:rPr>
        <w:t xml:space="preserve"> с планируемыми результатами освоения пр</w:t>
      </w:r>
      <w:r>
        <w:rPr>
          <w:rStyle w:val="a5"/>
          <w:b/>
          <w:bCs/>
        </w:rPr>
        <w:t>ограммы</w:t>
      </w:r>
    </w:p>
    <w:p w:rsidR="00D7557E" w:rsidRDefault="007E4046">
      <w:pPr>
        <w:pStyle w:val="a7"/>
        <w:ind w:left="96" w:firstLine="0"/>
      </w:pPr>
      <w:r>
        <w:rPr>
          <w:rStyle w:val="a6"/>
        </w:rPr>
        <w:t>Процесс освоения дисциплины «Ценообразование»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D7557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557E" w:rsidRDefault="007E4046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rStyle w:val="a8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557E" w:rsidRDefault="007E4046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rStyle w:val="a8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557E" w:rsidRDefault="007E4046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rStyle w:val="a8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240"/>
            </w:pPr>
            <w:r>
              <w:rPr>
                <w:rStyle w:val="a8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proofErr w:type="gramStart"/>
            <w:r>
              <w:rPr>
                <w:rStyle w:val="a8"/>
              </w:rPr>
              <w:t>Способен</w:t>
            </w:r>
            <w:proofErr w:type="gramEnd"/>
            <w:r>
              <w:rPr>
                <w:rStyle w:val="a8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240"/>
            </w:pPr>
            <w:r>
              <w:rPr>
                <w:rStyle w:val="a8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proofErr w:type="gramStart"/>
            <w:r>
              <w:rPr>
                <w:rStyle w:val="a8"/>
                <w:color w:val="22272F"/>
              </w:rPr>
              <w:t>Способен</w:t>
            </w:r>
            <w:proofErr w:type="gramEnd"/>
            <w:r>
              <w:rPr>
                <w:rStyle w:val="a8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</w:tbl>
    <w:p w:rsidR="00D7557E" w:rsidRDefault="00D7557E">
      <w:pPr>
        <w:spacing w:after="259" w:line="1" w:lineRule="exact"/>
      </w:pPr>
    </w:p>
    <w:p w:rsidR="00D7557E" w:rsidRDefault="007E4046">
      <w:pPr>
        <w:pStyle w:val="a7"/>
        <w:ind w:left="806" w:firstLine="0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5112"/>
        <w:gridCol w:w="1277"/>
        <w:gridCol w:w="1123"/>
      </w:tblGrid>
      <w:tr w:rsidR="00D7557E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  <w:b/>
                <w:bCs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D7557E">
            <w:pPr>
              <w:pStyle w:val="a9"/>
              <w:spacing w:after="120" w:line="146" w:lineRule="auto"/>
              <w:ind w:left="140" w:firstLine="60"/>
            </w:pPr>
            <w:bookmarkStart w:id="1" w:name="_GoBack"/>
            <w:bookmarkEnd w:id="1"/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Введение в ценообразование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Предмет курса, его цель и задачи. Роль и значение дисциплины в подготовке менеджеров - специалистов. Цели и задачи преподавания дисциплины. Структура, содержание дисциплины и ее взаимосвязь с другими учебными </w:t>
            </w:r>
            <w:r>
              <w:rPr>
                <w:rStyle w:val="a8"/>
              </w:rPr>
              <w:t>дисциплинами. Методология изучения дисциплины. Определения основных понятий дисциплины.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 xml:space="preserve">О </w:t>
            </w:r>
            <w:proofErr w:type="gramStart"/>
            <w:r>
              <w:rPr>
                <w:rStyle w:val="a8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ОПК-1</w:t>
            </w:r>
          </w:p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ОПК-4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Теоретические основы ценообразования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Стоимостные основы цены и переход к рыночному ценообразованию. Теория средней прибыли и цены производства как </w:t>
            </w:r>
            <w:r>
              <w:rPr>
                <w:rStyle w:val="a8"/>
              </w:rPr>
              <w:t>превращенной формы стоимости. Две основные теории цены: теория, где основой цены является стоимость, и теория, предполагающая, что цена - это сумма денег, которую покупатель готов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 xml:space="preserve">О </w:t>
            </w:r>
            <w:proofErr w:type="gramStart"/>
            <w:r>
              <w:rPr>
                <w:rStyle w:val="a8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ОПК-1</w:t>
            </w:r>
          </w:p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ОПК-4</w:t>
            </w:r>
          </w:p>
        </w:tc>
      </w:tr>
    </w:tbl>
    <w:p w:rsidR="00D7557E" w:rsidRDefault="007E404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5107"/>
        <w:gridCol w:w="1277"/>
        <w:gridCol w:w="1123"/>
      </w:tblGrid>
      <w:tr w:rsidR="00D7557E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D7557E">
            <w:pPr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заплатить за товар определенной полезности. </w:t>
            </w:r>
            <w:r>
              <w:rPr>
                <w:rStyle w:val="a8"/>
              </w:rPr>
              <w:t>Ценообразование как процесс формирования цены на товар или тарифа на услугу. Системы ценообразования. Централизованная система, предполагающая формирование цен государственными органами на основе издержек производства и обращения. Рыночная система, согласн</w:t>
            </w:r>
            <w:r>
              <w:rPr>
                <w:rStyle w:val="a8"/>
              </w:rPr>
              <w:t>о которой ценообразование складывается на основе спроса и предположения. Стоимостная теория цены, возникающая как результат абстрактного труда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D7557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D7557E">
            <w:pPr>
              <w:rPr>
                <w:sz w:val="10"/>
                <w:szCs w:val="10"/>
              </w:rPr>
            </w:pP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Система цен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>Виды цен и их классификация. Состав и структура цен. Виды цен, их классификация и дифференциация в</w:t>
            </w:r>
            <w:r>
              <w:rPr>
                <w:rStyle w:val="a8"/>
              </w:rPr>
              <w:t xml:space="preserve"> зависимости от обслуживаемой ими сферы товарного обращения, включая оптовые цены на продукцию промышленности, строительства, закупочные цены на сельскохозяйственную продукцию, тарифы грузового и пассажирского транспорта, розничные цены и тарифы на коммуна</w:t>
            </w:r>
            <w:r>
              <w:rPr>
                <w:rStyle w:val="a8"/>
              </w:rPr>
              <w:t>льные и бытовые услуги населению. Цены, используемые в статистике. Системе цен и признаки, лежащие в ее основе. Наиболее важные блоки единой системы цен. Различия в динамике цен в условиях административной и рыночной экономики. Взаимосвязь и взаимозависимо</w:t>
            </w:r>
            <w:r>
              <w:rPr>
                <w:rStyle w:val="a8"/>
              </w:rPr>
              <w:t>сть цен.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 xml:space="preserve">О </w:t>
            </w:r>
            <w:proofErr w:type="gramStart"/>
            <w:r>
              <w:rPr>
                <w:rStyle w:val="a8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ОПК-1</w:t>
            </w:r>
          </w:p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ОПК-4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Подходы и методы ценообразования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Взаимодействие цены и спроса. Взаимосвязь между объемом спроса на товар и определяющими его факторами. Влияние на изменение спроса неценовых факторов (детерминант): вкусы или предпочтения </w:t>
            </w:r>
            <w:r>
              <w:rPr>
                <w:rStyle w:val="a8"/>
              </w:rPr>
              <w:t>потребителей, количество потребителей на рынке, их денежные доходы, цены на сопряженные товары, потребительские ожидания относительно будущих цен. Цена спроса и закон спроса.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 xml:space="preserve">О </w:t>
            </w:r>
            <w:proofErr w:type="gramStart"/>
            <w:r>
              <w:rPr>
                <w:rStyle w:val="a8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ОПК-1</w:t>
            </w:r>
          </w:p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ОПК-4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Формирование свободных цен в РФ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Особенность ценообразования на </w:t>
            </w:r>
            <w:r>
              <w:rPr>
                <w:rStyle w:val="a8"/>
              </w:rPr>
              <w:t>различных типах рынка. Зависимость ценовой политики от конкурентной структуры рынка. Рынки свободной, монополистической, олигополистической конкуренции, чистой монополии. Стратегия множественных цен, выбор фирмой той или иной стратегии цен. Выявление факто</w:t>
            </w:r>
            <w:r>
              <w:rPr>
                <w:rStyle w:val="a8"/>
              </w:rPr>
              <w:t xml:space="preserve">ров влияющих на цены. Этапы процесса ценообразования. Выбор цели; обеспечение выживаемости фирмы как главной цели фирмы, осуществляющей свою деятельность в условиях жесткой конкуренции; использование цен проникновения. </w:t>
            </w:r>
            <w:proofErr w:type="gramStart"/>
            <w:r>
              <w:rPr>
                <w:rStyle w:val="a8"/>
              </w:rPr>
              <w:t>Анализ (оценка) существующего положен</w:t>
            </w:r>
            <w:r>
              <w:rPr>
                <w:rStyle w:val="a8"/>
              </w:rPr>
              <w:t>ия; выявление факторов, влияющих на цены (анализ издержек,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 xml:space="preserve">О </w:t>
            </w:r>
            <w:proofErr w:type="gramStart"/>
            <w:r>
              <w:rPr>
                <w:rStyle w:val="a8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ОПК-1</w:t>
            </w:r>
          </w:p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ОПК-4</w:t>
            </w:r>
          </w:p>
        </w:tc>
      </w:tr>
    </w:tbl>
    <w:p w:rsidR="00D7557E" w:rsidRDefault="007E404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5107"/>
        <w:gridCol w:w="1277"/>
        <w:gridCol w:w="1123"/>
      </w:tblGrid>
      <w:tr w:rsidR="00D7557E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D7557E">
            <w:pPr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анализ цен конкурентов, выбор метода ценообразования и установление окончательной цены); метод установления цены на уровне текущих цен. Ценовая информация и ее роль в принятии </w:t>
            </w:r>
            <w:r>
              <w:rPr>
                <w:rStyle w:val="a8"/>
              </w:rPr>
              <w:t>решения по ценам. Три блока вопросов ценовой информации: 1) рынок и товар; 2) конкуренция на рынке и политика правительства; 3) производство и затраты, выручка от реализации и прибыль.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D7557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D7557E">
            <w:pPr>
              <w:rPr>
                <w:sz w:val="10"/>
                <w:szCs w:val="10"/>
              </w:rPr>
            </w:pP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Ценовая политика предприятия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Стратегические и тактические аспекты </w:t>
            </w:r>
            <w:r>
              <w:rPr>
                <w:rStyle w:val="a8"/>
              </w:rPr>
              <w:t xml:space="preserve">ценовой политики предприятия (фирмы). Цена как объективная экономическая категория и ее роль в системе рыночного механизма. Ценообразование в условиях рынка. Влияние на ценообразование монополизма производителя, регулирующего воздействия государства. Роль </w:t>
            </w:r>
            <w:r>
              <w:rPr>
                <w:rStyle w:val="a8"/>
              </w:rPr>
              <w:t>маркетинга в ценообразование. Трехуровневый экономический анализ как условие проведения фирмой правильной ценовой политики.</w:t>
            </w:r>
          </w:p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>Решение классической триединой проблемы как условие установления исходной цены.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 xml:space="preserve">О </w:t>
            </w:r>
            <w:proofErr w:type="gramStart"/>
            <w:r>
              <w:rPr>
                <w:rStyle w:val="a8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ОПК-1</w:t>
            </w:r>
          </w:p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ОПК-4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857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Ценовая политика государства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tabs>
                <w:tab w:val="left" w:pos="989"/>
                <w:tab w:val="left" w:pos="3110"/>
                <w:tab w:val="left" w:pos="3802"/>
              </w:tabs>
              <w:ind w:firstLine="0"/>
              <w:jc w:val="both"/>
            </w:pPr>
            <w:r>
              <w:rPr>
                <w:rStyle w:val="a8"/>
              </w:rPr>
              <w:t>Необходимость регулирования экономики и цен государством. Уровни регулирования цен: на уровне</w:t>
            </w:r>
            <w:r>
              <w:rPr>
                <w:rStyle w:val="a8"/>
              </w:rPr>
              <w:tab/>
              <w:t>макроэкономики,</w:t>
            </w:r>
            <w:r>
              <w:rPr>
                <w:rStyle w:val="a8"/>
              </w:rPr>
              <w:tab/>
              <w:t>где</w:t>
            </w:r>
            <w:r>
              <w:rPr>
                <w:rStyle w:val="a8"/>
              </w:rPr>
              <w:tab/>
              <w:t>субъектом</w:t>
            </w:r>
          </w:p>
          <w:p w:rsidR="00D7557E" w:rsidRDefault="007E4046">
            <w:pPr>
              <w:pStyle w:val="a9"/>
              <w:tabs>
                <w:tab w:val="left" w:pos="994"/>
                <w:tab w:val="left" w:pos="3115"/>
                <w:tab w:val="left" w:pos="3806"/>
              </w:tabs>
              <w:ind w:firstLine="0"/>
              <w:jc w:val="both"/>
            </w:pPr>
            <w:r>
              <w:rPr>
                <w:rStyle w:val="a8"/>
              </w:rPr>
              <w:t>регулирования выступает государство, и на уровне</w:t>
            </w:r>
            <w:r>
              <w:rPr>
                <w:rStyle w:val="a8"/>
              </w:rPr>
              <w:tab/>
              <w:t>микроэкономики,</w:t>
            </w:r>
            <w:r>
              <w:rPr>
                <w:rStyle w:val="a8"/>
              </w:rPr>
              <w:tab/>
              <w:t>где</w:t>
            </w:r>
            <w:r>
              <w:rPr>
                <w:rStyle w:val="a8"/>
              </w:rPr>
              <w:tab/>
              <w:t>субъектом</w:t>
            </w:r>
          </w:p>
          <w:p w:rsidR="00D7557E" w:rsidRDefault="007E4046">
            <w:pPr>
              <w:pStyle w:val="a9"/>
              <w:tabs>
                <w:tab w:val="left" w:pos="2261"/>
                <w:tab w:val="left" w:pos="4138"/>
              </w:tabs>
              <w:ind w:firstLine="0"/>
              <w:jc w:val="both"/>
            </w:pPr>
            <w:r>
              <w:rPr>
                <w:rStyle w:val="a8"/>
              </w:rPr>
              <w:t>регулирования</w:t>
            </w:r>
            <w:r>
              <w:rPr>
                <w:rStyle w:val="a8"/>
              </w:rPr>
              <w:tab/>
              <w:t>выступают</w:t>
            </w:r>
            <w:r>
              <w:rPr>
                <w:rStyle w:val="a8"/>
              </w:rPr>
              <w:tab/>
              <w:t>фирмы.</w:t>
            </w:r>
          </w:p>
          <w:p w:rsidR="00D7557E" w:rsidRDefault="007E4046">
            <w:pPr>
              <w:pStyle w:val="a9"/>
              <w:tabs>
                <w:tab w:val="left" w:pos="1992"/>
                <w:tab w:val="left" w:pos="3552"/>
                <w:tab w:val="left" w:pos="4056"/>
              </w:tabs>
              <w:ind w:firstLine="0"/>
              <w:jc w:val="both"/>
            </w:pPr>
            <w:r>
              <w:rPr>
                <w:rStyle w:val="a8"/>
              </w:rPr>
              <w:t>Взаимодействие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государства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частных</w:t>
            </w:r>
          </w:p>
          <w:p w:rsidR="00D7557E" w:rsidRDefault="007E4046">
            <w:pPr>
              <w:pStyle w:val="a9"/>
              <w:tabs>
                <w:tab w:val="left" w:pos="1262"/>
                <w:tab w:val="left" w:pos="3427"/>
              </w:tabs>
              <w:ind w:firstLine="0"/>
              <w:jc w:val="both"/>
            </w:pPr>
            <w:r>
              <w:rPr>
                <w:rStyle w:val="a8"/>
              </w:rPr>
              <w:t>компаний</w:t>
            </w:r>
            <w:r>
              <w:rPr>
                <w:rStyle w:val="a8"/>
              </w:rPr>
              <w:tab/>
              <w:t>в регулировании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хозяйственной</w:t>
            </w:r>
            <w:proofErr w:type="gramEnd"/>
          </w:p>
          <w:p w:rsidR="00D7557E" w:rsidRDefault="007E4046">
            <w:pPr>
              <w:pStyle w:val="a9"/>
              <w:tabs>
                <w:tab w:val="left" w:pos="1138"/>
                <w:tab w:val="left" w:pos="2822"/>
                <w:tab w:val="left" w:pos="3408"/>
                <w:tab w:val="left" w:pos="4555"/>
              </w:tabs>
              <w:ind w:firstLine="0"/>
              <w:jc w:val="both"/>
            </w:pPr>
            <w:r>
              <w:rPr>
                <w:rStyle w:val="a8"/>
              </w:rPr>
              <w:t>жизни.</w:t>
            </w:r>
            <w:r>
              <w:rPr>
                <w:rStyle w:val="a8"/>
              </w:rPr>
              <w:tab/>
              <w:t>Государство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фирмы</w:t>
            </w:r>
            <w:r>
              <w:rPr>
                <w:rStyle w:val="a8"/>
              </w:rPr>
              <w:tab/>
              <w:t>как</w:t>
            </w:r>
          </w:p>
          <w:p w:rsidR="00D7557E" w:rsidRDefault="007E4046">
            <w:pPr>
              <w:pStyle w:val="a9"/>
              <w:tabs>
                <w:tab w:val="left" w:pos="2064"/>
                <w:tab w:val="left" w:pos="3346"/>
              </w:tabs>
              <w:ind w:firstLine="0"/>
              <w:jc w:val="both"/>
            </w:pPr>
            <w:r>
              <w:rPr>
                <w:rStyle w:val="a8"/>
              </w:rPr>
              <w:t>самостоятельные</w:t>
            </w:r>
            <w:r>
              <w:rPr>
                <w:rStyle w:val="a8"/>
              </w:rPr>
              <w:tab/>
              <w:t>субъекты</w:t>
            </w:r>
            <w:r>
              <w:rPr>
                <w:rStyle w:val="a8"/>
              </w:rPr>
              <w:tab/>
              <w:t>регулирования.</w:t>
            </w:r>
          </w:p>
          <w:p w:rsidR="00D7557E" w:rsidRDefault="007E4046">
            <w:pPr>
              <w:pStyle w:val="a9"/>
              <w:tabs>
                <w:tab w:val="right" w:pos="4877"/>
              </w:tabs>
              <w:ind w:firstLine="0"/>
              <w:jc w:val="both"/>
            </w:pPr>
            <w:r>
              <w:rPr>
                <w:rStyle w:val="a8"/>
              </w:rPr>
              <w:t>Государственный</w:t>
            </w:r>
            <w:r>
              <w:rPr>
                <w:rStyle w:val="a8"/>
              </w:rPr>
              <w:tab/>
              <w:t>инструментарий</w:t>
            </w:r>
          </w:p>
          <w:p w:rsidR="00D7557E" w:rsidRDefault="007E4046">
            <w:pPr>
              <w:pStyle w:val="a9"/>
              <w:tabs>
                <w:tab w:val="left" w:pos="1882"/>
                <w:tab w:val="left" w:pos="3806"/>
              </w:tabs>
              <w:ind w:firstLine="0"/>
              <w:jc w:val="both"/>
            </w:pPr>
            <w:r>
              <w:rPr>
                <w:rStyle w:val="a8"/>
              </w:rPr>
              <w:t>регулирования</w:t>
            </w:r>
            <w:r>
              <w:rPr>
                <w:rStyle w:val="a8"/>
              </w:rPr>
              <w:tab/>
              <w:t>экономических</w:t>
            </w:r>
            <w:r>
              <w:rPr>
                <w:rStyle w:val="a8"/>
              </w:rPr>
              <w:tab/>
              <w:t>процессов:</w:t>
            </w:r>
          </w:p>
          <w:p w:rsidR="00D7557E" w:rsidRDefault="007E4046">
            <w:pPr>
              <w:pStyle w:val="a9"/>
              <w:tabs>
                <w:tab w:val="left" w:pos="2491"/>
                <w:tab w:val="right" w:pos="4882"/>
              </w:tabs>
              <w:ind w:firstLine="0"/>
              <w:jc w:val="both"/>
            </w:pPr>
            <w:r>
              <w:rPr>
                <w:rStyle w:val="a8"/>
              </w:rPr>
              <w:t>государственный</w:t>
            </w:r>
            <w:r>
              <w:rPr>
                <w:rStyle w:val="a8"/>
              </w:rPr>
              <w:tab/>
              <w:t>бюджет,</w:t>
            </w:r>
            <w:r>
              <w:rPr>
                <w:rStyle w:val="a8"/>
              </w:rPr>
              <w:tab/>
              <w:t>система</w:t>
            </w:r>
          </w:p>
          <w:p w:rsidR="00D7557E" w:rsidRDefault="007E4046">
            <w:pPr>
              <w:pStyle w:val="a9"/>
              <w:tabs>
                <w:tab w:val="right" w:pos="4872"/>
              </w:tabs>
              <w:ind w:firstLine="0"/>
              <w:jc w:val="both"/>
            </w:pPr>
            <w:r>
              <w:rPr>
                <w:rStyle w:val="a8"/>
              </w:rPr>
              <w:t>государственных банков</w:t>
            </w:r>
            <w:r>
              <w:rPr>
                <w:rStyle w:val="a8"/>
              </w:rPr>
              <w:t xml:space="preserve"> и государственный сектор экономики. Концепция Дж. М. Кейнса о государственном регулировании</w:t>
            </w:r>
            <w:r>
              <w:rPr>
                <w:rStyle w:val="a8"/>
              </w:rPr>
              <w:tab/>
              <w:t>экономики.</w:t>
            </w:r>
          </w:p>
          <w:p w:rsidR="00D7557E" w:rsidRDefault="007E4046">
            <w:pPr>
              <w:pStyle w:val="a9"/>
              <w:tabs>
                <w:tab w:val="left" w:pos="2131"/>
                <w:tab w:val="left" w:pos="3408"/>
              </w:tabs>
              <w:ind w:firstLine="0"/>
              <w:jc w:val="both"/>
            </w:pPr>
            <w:r>
              <w:rPr>
                <w:rStyle w:val="a8"/>
              </w:rPr>
              <w:t>Система государственного регулирования после второймировой</w:t>
            </w:r>
            <w:r>
              <w:rPr>
                <w:rStyle w:val="a8"/>
              </w:rPr>
              <w:tab/>
              <w:t>войны.</w:t>
            </w:r>
            <w:r>
              <w:rPr>
                <w:rStyle w:val="a8"/>
              </w:rPr>
              <w:tab/>
              <w:t>Регулирование</w:t>
            </w:r>
          </w:p>
          <w:p w:rsidR="00D7557E" w:rsidRDefault="007E4046">
            <w:pPr>
              <w:pStyle w:val="a9"/>
              <w:tabs>
                <w:tab w:val="left" w:pos="989"/>
                <w:tab w:val="left" w:pos="2990"/>
                <w:tab w:val="left" w:pos="4766"/>
              </w:tabs>
              <w:ind w:firstLine="0"/>
              <w:jc w:val="both"/>
            </w:pPr>
            <w:r>
              <w:rPr>
                <w:rStyle w:val="a8"/>
              </w:rPr>
              <w:t xml:space="preserve">экономики и цен в 50-60-е гг. ХХ </w:t>
            </w:r>
            <w:proofErr w:type="gramStart"/>
            <w:r>
              <w:rPr>
                <w:rStyle w:val="a8"/>
              </w:rPr>
              <w:t>в</w:t>
            </w:r>
            <w:proofErr w:type="gramEnd"/>
            <w:r>
              <w:rPr>
                <w:rStyle w:val="a8"/>
              </w:rPr>
              <w:t xml:space="preserve">.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 опорой нарост</w:t>
            </w:r>
            <w:r>
              <w:rPr>
                <w:rStyle w:val="a8"/>
              </w:rPr>
              <w:tab/>
              <w:t>государственной</w:t>
            </w:r>
            <w:r>
              <w:rPr>
                <w:rStyle w:val="a8"/>
              </w:rPr>
              <w:tab/>
              <w:t>собс</w:t>
            </w:r>
            <w:r>
              <w:rPr>
                <w:rStyle w:val="a8"/>
              </w:rPr>
              <w:t>твенности</w:t>
            </w:r>
            <w:r>
              <w:rPr>
                <w:rStyle w:val="a8"/>
              </w:rPr>
              <w:tab/>
              <w:t>и</w:t>
            </w:r>
          </w:p>
          <w:p w:rsidR="00D7557E" w:rsidRDefault="007E4046">
            <w:pPr>
              <w:pStyle w:val="a9"/>
              <w:tabs>
                <w:tab w:val="left" w:pos="1627"/>
                <w:tab w:val="left" w:pos="3154"/>
                <w:tab w:val="left" w:pos="3739"/>
              </w:tabs>
              <w:ind w:firstLine="0"/>
              <w:jc w:val="both"/>
            </w:pPr>
            <w:r>
              <w:rPr>
                <w:rStyle w:val="a8"/>
              </w:rPr>
              <w:t xml:space="preserve">воздействия государства на производственный цикл. Регулирование экономики и цен в 70-80-е гг. ХХ </w:t>
            </w:r>
            <w:proofErr w:type="gramStart"/>
            <w:r>
              <w:rPr>
                <w:rStyle w:val="a8"/>
              </w:rPr>
              <w:t>в</w:t>
            </w:r>
            <w:proofErr w:type="gramEnd"/>
            <w:r>
              <w:rPr>
                <w:rStyle w:val="a8"/>
              </w:rPr>
              <w:t xml:space="preserve">. </w:t>
            </w:r>
            <w:proofErr w:type="gramStart"/>
            <w:r>
              <w:rPr>
                <w:rStyle w:val="a8"/>
              </w:rPr>
              <w:t>с</w:t>
            </w:r>
            <w:proofErr w:type="gramEnd"/>
            <w:r>
              <w:rPr>
                <w:rStyle w:val="a8"/>
              </w:rPr>
              <w:t xml:space="preserve"> опорой на смешанную</w:t>
            </w:r>
            <w:r>
              <w:rPr>
                <w:rStyle w:val="a8"/>
              </w:rPr>
              <w:tab/>
              <w:t>экономику</w:t>
            </w:r>
            <w:r>
              <w:rPr>
                <w:rStyle w:val="a8"/>
              </w:rPr>
              <w:tab/>
              <w:t>и</w:t>
            </w:r>
            <w:r>
              <w:rPr>
                <w:rStyle w:val="a8"/>
              </w:rPr>
              <w:tab/>
              <w:t>проведение</w:t>
            </w:r>
          </w:p>
          <w:p w:rsidR="00D7557E" w:rsidRDefault="007E4046">
            <w:pPr>
              <w:pStyle w:val="a9"/>
              <w:tabs>
                <w:tab w:val="left" w:pos="2683"/>
              </w:tabs>
              <w:ind w:firstLine="0"/>
              <w:jc w:val="both"/>
            </w:pPr>
            <w:r>
              <w:rPr>
                <w:rStyle w:val="a8"/>
              </w:rPr>
              <w:t>антиинфляционного</w:t>
            </w:r>
            <w:r>
              <w:rPr>
                <w:rStyle w:val="a8"/>
              </w:rPr>
              <w:tab/>
              <w:t>налогово-бюджетного</w:t>
            </w:r>
          </w:p>
          <w:p w:rsidR="00D7557E" w:rsidRDefault="007E4046">
            <w:pPr>
              <w:pStyle w:val="a9"/>
              <w:tabs>
                <w:tab w:val="left" w:pos="2126"/>
                <w:tab w:val="left" w:pos="3778"/>
                <w:tab w:val="left" w:pos="4776"/>
              </w:tabs>
              <w:ind w:firstLine="0"/>
              <w:jc w:val="both"/>
            </w:pPr>
            <w:r>
              <w:rPr>
                <w:rStyle w:val="a8"/>
              </w:rPr>
              <w:t>регулирования. Причины перенесения акцента на рыночные методы</w:t>
            </w:r>
            <w:r>
              <w:rPr>
                <w:rStyle w:val="a8"/>
              </w:rPr>
              <w:t xml:space="preserve"> регулирования </w:t>
            </w:r>
            <w:proofErr w:type="gramStart"/>
            <w:r>
              <w:rPr>
                <w:rStyle w:val="a8"/>
              </w:rPr>
              <w:t>вместо</w:t>
            </w:r>
            <w:proofErr w:type="gramEnd"/>
            <w:r>
              <w:rPr>
                <w:rStyle w:val="a8"/>
              </w:rPr>
              <w:t xml:space="preserve"> государственного.</w:t>
            </w:r>
            <w:r>
              <w:rPr>
                <w:rStyle w:val="a8"/>
              </w:rPr>
              <w:tab/>
              <w:t>Современные</w:t>
            </w:r>
            <w:r>
              <w:rPr>
                <w:rStyle w:val="a8"/>
              </w:rPr>
              <w:tab/>
              <w:t>теории</w:t>
            </w:r>
            <w:r>
              <w:rPr>
                <w:rStyle w:val="a8"/>
              </w:rPr>
              <w:tab/>
              <w:t>о</w:t>
            </w:r>
          </w:p>
          <w:p w:rsidR="00D7557E" w:rsidRDefault="007E4046">
            <w:pPr>
              <w:pStyle w:val="a9"/>
              <w:tabs>
                <w:tab w:val="left" w:pos="1853"/>
                <w:tab w:val="left" w:pos="3283"/>
              </w:tabs>
              <w:ind w:firstLine="0"/>
              <w:jc w:val="both"/>
            </w:pPr>
            <w:proofErr w:type="gramStart"/>
            <w:r>
              <w:rPr>
                <w:rStyle w:val="a8"/>
              </w:rPr>
              <w:t>соотношении</w:t>
            </w:r>
            <w:proofErr w:type="gramEnd"/>
            <w:r>
              <w:rPr>
                <w:rStyle w:val="a8"/>
              </w:rPr>
              <w:t xml:space="preserve"> государственного и рыночного регулирования.</w:t>
            </w:r>
            <w:r>
              <w:rPr>
                <w:rStyle w:val="a8"/>
              </w:rPr>
              <w:tab/>
              <w:t>Специфика</w:t>
            </w:r>
            <w:r>
              <w:rPr>
                <w:rStyle w:val="a8"/>
              </w:rPr>
              <w:tab/>
            </w:r>
            <w:proofErr w:type="gramStart"/>
            <w:r>
              <w:rPr>
                <w:rStyle w:val="a8"/>
              </w:rPr>
              <w:t>экономического</w:t>
            </w:r>
            <w:proofErr w:type="gramEnd"/>
          </w:p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>регулирования в России. Методы регулирования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 xml:space="preserve">О </w:t>
            </w:r>
            <w:proofErr w:type="gramStart"/>
            <w:r>
              <w:rPr>
                <w:rStyle w:val="a8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ОПК-1</w:t>
            </w:r>
          </w:p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ОПК-4</w:t>
            </w:r>
          </w:p>
        </w:tc>
      </w:tr>
    </w:tbl>
    <w:p w:rsidR="00D7557E" w:rsidRDefault="007E404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5107"/>
        <w:gridCol w:w="1277"/>
        <w:gridCol w:w="1123"/>
      </w:tblGrid>
      <w:tr w:rsidR="00D7557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D7557E">
            <w:pPr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цен и </w:t>
            </w:r>
            <w:proofErr w:type="gramStart"/>
            <w:r>
              <w:rPr>
                <w:rStyle w:val="a8"/>
              </w:rPr>
              <w:t>контроля за</w:t>
            </w:r>
            <w:proofErr w:type="gramEnd"/>
            <w:r>
              <w:rPr>
                <w:rStyle w:val="a8"/>
              </w:rPr>
              <w:t xml:space="preserve"> ценами. Цели, преследуемые </w:t>
            </w:r>
            <w:r>
              <w:rPr>
                <w:rStyle w:val="a8"/>
              </w:rPr>
              <w:t>государственным регулированием в области цен: не допустить инфляционного роста цен, воздействовать на процессы воспроизводства, достижение определенных социальных результатов.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D7557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D7557E">
            <w:pPr>
              <w:rPr>
                <w:sz w:val="10"/>
                <w:szCs w:val="10"/>
              </w:rPr>
            </w:pP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691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Ценообразование на мировых рынках в условиях глобализации мирового хозяйства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>Общие положения ценообразования в промышленно-развитых странах мира. Важность изучения опыта ценообразования в зарубежных странах для понимания его закономерностей и тенденций и их использование для формирования ценообразования и ценовой политики в Российс</w:t>
            </w:r>
            <w:r>
              <w:rPr>
                <w:rStyle w:val="a8"/>
              </w:rPr>
              <w:t xml:space="preserve">кой Федерации. Неэффективность монополизированной и рыночной экономики, необходимость организации экономики смешенного типа, ценообразование в условиях такой экономики. Прямое регулирование цен и сферы его использования. Способы дополнения методов прямого </w:t>
            </w:r>
            <w:r>
              <w:rPr>
                <w:rStyle w:val="a8"/>
              </w:rPr>
              <w:t>регулирования ценообразования рядом косвенных мер, направленных на установление оптимального соотношения между спросом и предложением. Осуществление контроля над ценами. Учет многообразных факторов, влияющих на ценообразование: национальных, климатических,</w:t>
            </w:r>
            <w:r>
              <w:rPr>
                <w:rStyle w:val="a8"/>
              </w:rPr>
              <w:t xml:space="preserve"> политических и др. Особенности ценообразования и регулирования цен в отдельных странах.</w:t>
            </w:r>
          </w:p>
          <w:p w:rsidR="00D7557E" w:rsidRDefault="007E4046">
            <w:pPr>
              <w:pStyle w:val="a9"/>
              <w:ind w:firstLine="0"/>
              <w:jc w:val="both"/>
            </w:pPr>
            <w:proofErr w:type="gramStart"/>
            <w:r>
              <w:rPr>
                <w:rStyle w:val="a8"/>
              </w:rPr>
              <w:t>Механизм и особенности ценообразования в США, Франции, Испании, Греции, Швеции, Японии, Финляндии, Швейцарии.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 xml:space="preserve">О </w:t>
            </w:r>
            <w:proofErr w:type="gramStart"/>
            <w:r>
              <w:rPr>
                <w:rStyle w:val="a8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ОПК-1</w:t>
            </w:r>
          </w:p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ОПК-4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 xml:space="preserve">Технология формирования контрактных цен </w:t>
            </w:r>
            <w:r>
              <w:rPr>
                <w:rStyle w:val="a8"/>
              </w:rPr>
              <w:t>на импортные и экспортные товары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>Особенности формирования и структуры контрактных цен на импортные и экспортные товары. Понятие таможенных пошлин и таможенной стоимости. Влияние валютного курса на экспортные и импортные цены, понятие и принципы формировани</w:t>
            </w:r>
            <w:r>
              <w:rPr>
                <w:rStyle w:val="a8"/>
              </w:rPr>
              <w:t xml:space="preserve">я </w:t>
            </w:r>
            <w:proofErr w:type="gramStart"/>
            <w:r>
              <w:rPr>
                <w:rStyle w:val="a8"/>
              </w:rPr>
              <w:t>курсовых</w:t>
            </w:r>
            <w:proofErr w:type="gramEnd"/>
            <w:r>
              <w:rPr>
                <w:rStyle w:val="a8"/>
              </w:rPr>
              <w:t xml:space="preserve"> разниц.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 xml:space="preserve">О </w:t>
            </w:r>
            <w:proofErr w:type="gramStart"/>
            <w:r>
              <w:rPr>
                <w:rStyle w:val="a8"/>
              </w:rPr>
              <w:t>Р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ОПК-1</w:t>
            </w:r>
          </w:p>
          <w:p w:rsidR="00D7557E" w:rsidRDefault="007E4046">
            <w:pPr>
              <w:pStyle w:val="a9"/>
              <w:ind w:firstLine="200"/>
            </w:pPr>
            <w:r>
              <w:rPr>
                <w:rStyle w:val="a8"/>
              </w:rPr>
              <w:t>ОПК-4</w:t>
            </w:r>
          </w:p>
        </w:tc>
      </w:tr>
    </w:tbl>
    <w:p w:rsidR="00D7557E" w:rsidRDefault="00D7557E">
      <w:pPr>
        <w:spacing w:after="259" w:line="1" w:lineRule="exact"/>
      </w:pPr>
    </w:p>
    <w:p w:rsidR="00D7557E" w:rsidRDefault="007E4046">
      <w:pPr>
        <w:pStyle w:val="a7"/>
        <w:ind w:firstLine="0"/>
        <w:jc w:val="both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D755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557E" w:rsidRDefault="007E4046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557E" w:rsidRDefault="007E4046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  <w:b/>
                <w:bCs/>
              </w:rPr>
              <w:t>Содержание компетенции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240"/>
            </w:pPr>
            <w:r>
              <w:rPr>
                <w:rStyle w:val="a8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proofErr w:type="gramStart"/>
            <w:r>
              <w:rPr>
                <w:rStyle w:val="a8"/>
              </w:rPr>
              <w:t>Способен</w:t>
            </w:r>
            <w:proofErr w:type="gramEnd"/>
            <w:r>
              <w:rPr>
                <w:rStyle w:val="a8"/>
              </w:rPr>
              <w:t xml:space="preserve"> применять знания (на промежуточном уровне) экономической теории при </w:t>
            </w:r>
            <w:r>
              <w:rPr>
                <w:rStyle w:val="a8"/>
              </w:rPr>
              <w:t>решении прикладных задач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240"/>
            </w:pPr>
            <w:r>
              <w:rPr>
                <w:rStyle w:val="a8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proofErr w:type="gramStart"/>
            <w:r>
              <w:rPr>
                <w:rStyle w:val="a8"/>
                <w:color w:val="22272F"/>
              </w:rPr>
              <w:t>Способен</w:t>
            </w:r>
            <w:proofErr w:type="gramEnd"/>
            <w:r>
              <w:rPr>
                <w:rStyle w:val="a8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</w:tbl>
    <w:p w:rsidR="00D7557E" w:rsidRDefault="00D7557E">
      <w:pPr>
        <w:sectPr w:rsidR="00D7557E">
          <w:pgSz w:w="11900" w:h="16840"/>
          <w:pgMar w:top="1132" w:right="706" w:bottom="742" w:left="1584" w:header="704" w:footer="31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D7557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 xml:space="preserve">Критерии </w:t>
            </w:r>
            <w:r>
              <w:rPr>
                <w:rStyle w:val="a8"/>
                <w:b/>
                <w:bCs/>
                <w:sz w:val="20"/>
                <w:szCs w:val="20"/>
              </w:rPr>
              <w:t xml:space="preserve">оценивания результатов 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8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557E" w:rsidRDefault="00D7557E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557E" w:rsidRDefault="00D7557E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600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Отлично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Style w:val="a8"/>
                <w:sz w:val="20"/>
                <w:szCs w:val="20"/>
              </w:rPr>
              <w:t>Способен</w:t>
            </w:r>
            <w:proofErr w:type="gramEnd"/>
            <w:r>
              <w:rPr>
                <w:rStyle w:val="a8"/>
                <w:sz w:val="20"/>
                <w:szCs w:val="20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З</w:t>
            </w:r>
            <w:proofErr w:type="gramEnd"/>
            <w:r>
              <w:rPr>
                <w:rStyle w:val="a8"/>
                <w:sz w:val="20"/>
                <w:szCs w:val="20"/>
              </w:rPr>
              <w:t>нать на промежуточном уровне основные понятия экономической теории при решении прикладных задач</w:t>
            </w:r>
          </w:p>
          <w:p w:rsidR="00D7557E" w:rsidRDefault="007E4046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У</w:t>
            </w:r>
            <w:proofErr w:type="gramEnd"/>
            <w:r>
              <w:rPr>
                <w:rStyle w:val="a8"/>
                <w:sz w:val="20"/>
                <w:szCs w:val="20"/>
              </w:rPr>
              <w:t>меть применять аналитический инструментарий для постановки и решения прикладных задач</w:t>
            </w:r>
          </w:p>
          <w:p w:rsidR="00D7557E" w:rsidRDefault="007E4046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В</w:t>
            </w:r>
            <w:proofErr w:type="gramEnd"/>
            <w:r>
              <w:rPr>
                <w:rStyle w:val="a8"/>
                <w:sz w:val="20"/>
                <w:szCs w:val="20"/>
              </w:rPr>
              <w:t>ладеть навыками пр</w:t>
            </w:r>
            <w:r>
              <w:rPr>
                <w:rStyle w:val="a8"/>
                <w:sz w:val="20"/>
                <w:szCs w:val="20"/>
              </w:rPr>
              <w:t>оведения системного анализа и ее составляющих для постановки и решения прикладныхх задач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 целом успешная демонстрация знаний, умений и навыков</w:t>
            </w:r>
            <w:r>
              <w:rPr>
                <w:rStyle w:val="a8"/>
                <w:sz w:val="20"/>
                <w:szCs w:val="20"/>
              </w:rPr>
              <w:t>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tabs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8"/>
                <w:color w:val="22272F"/>
                <w:sz w:val="20"/>
                <w:szCs w:val="20"/>
              </w:rPr>
              <w:t>ОПК-4.</w:t>
            </w:r>
            <w:r>
              <w:rPr>
                <w:rStyle w:val="a8"/>
                <w:color w:val="22272F"/>
                <w:sz w:val="20"/>
                <w:szCs w:val="20"/>
              </w:rPr>
              <w:tab/>
              <w:t>Способен</w:t>
            </w:r>
          </w:p>
          <w:p w:rsidR="00D7557E" w:rsidRDefault="007E4046">
            <w:pPr>
              <w:pStyle w:val="a9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8"/>
                <w:color w:val="22272F"/>
                <w:sz w:val="20"/>
                <w:szCs w:val="20"/>
              </w:rPr>
              <w:t>предлагать экономически и финансово</w:t>
            </w:r>
            <w:r>
              <w:rPr>
                <w:rStyle w:val="a8"/>
                <w:color w:val="22272F"/>
                <w:sz w:val="20"/>
                <w:szCs w:val="20"/>
              </w:rPr>
              <w:tab/>
              <w:t>обоснованные</w:t>
            </w:r>
          </w:p>
          <w:p w:rsidR="00D7557E" w:rsidRDefault="007E4046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8"/>
                <w:color w:val="22272F"/>
                <w:sz w:val="20"/>
                <w:szCs w:val="20"/>
              </w:rPr>
              <w:softHyphen/>
            </w:r>
            <w:r>
              <w:rPr>
                <w:rStyle w:val="a8"/>
                <w:color w:val="22272F"/>
                <w:sz w:val="20"/>
                <w:szCs w:val="20"/>
              </w:rPr>
              <w:t>управленческие решения в профессиональной деятельности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З</w:t>
            </w:r>
            <w:proofErr w:type="gramEnd"/>
            <w:r>
              <w:rPr>
                <w:rStyle w:val="a8"/>
                <w:sz w:val="20"/>
                <w:szCs w:val="20"/>
              </w:rPr>
              <w:t>нать основные методы идентификации возможностей и угроз во внешней среде организации</w:t>
            </w:r>
          </w:p>
          <w:p w:rsidR="00D7557E" w:rsidRDefault="007E4046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У</w:t>
            </w:r>
            <w:proofErr w:type="gramEnd"/>
            <w:r>
              <w:rPr>
                <w:rStyle w:val="a8"/>
                <w:sz w:val="20"/>
                <w:szCs w:val="20"/>
              </w:rPr>
              <w:t>меть выявлять и оценивать потенциал развития организации</w:t>
            </w:r>
          </w:p>
          <w:p w:rsidR="00D7557E" w:rsidRDefault="007E4046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8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8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t>В</w:t>
            </w:r>
            <w:proofErr w:type="gramEnd"/>
            <w:r>
              <w:rPr>
                <w:rStyle w:val="a8"/>
                <w:sz w:val="20"/>
                <w:szCs w:val="20"/>
              </w:rPr>
              <w:t>ладе</w:t>
            </w:r>
            <w:r>
              <w:rPr>
                <w:rStyle w:val="a8"/>
                <w:sz w:val="20"/>
                <w:szCs w:val="20"/>
              </w:rPr>
              <w:t>ть навыком предлагать организационно-управленческие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 xml:space="preserve">В целом успешная демонстрация знаний, умений и навыков. Однако, знания, умения и </w:t>
            </w:r>
            <w:r>
              <w:rPr>
                <w:rStyle w:val="a8"/>
                <w:sz w:val="20"/>
                <w:szCs w:val="20"/>
              </w:rPr>
              <w:t>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D7557E" w:rsidRDefault="00D7557E">
      <w:pPr>
        <w:sectPr w:rsidR="00D7557E">
          <w:pgSz w:w="16840" w:h="11900" w:orient="landscape"/>
          <w:pgMar w:top="1416" w:right="749" w:bottom="1056" w:left="1018" w:header="988" w:footer="628" w:gutter="0"/>
          <w:cols w:space="720"/>
          <w:noEndnote/>
          <w:docGrid w:linePitch="360"/>
        </w:sectPr>
      </w:pPr>
    </w:p>
    <w:p w:rsidR="00D7557E" w:rsidRDefault="007E4046">
      <w:pPr>
        <w:pStyle w:val="22"/>
        <w:keepNext/>
        <w:keepLines/>
        <w:numPr>
          <w:ilvl w:val="0"/>
          <w:numId w:val="2"/>
        </w:numPr>
        <w:tabs>
          <w:tab w:val="left" w:pos="1173"/>
        </w:tabs>
        <w:jc w:val="both"/>
      </w:pPr>
      <w:bookmarkStart w:id="2" w:name="bookmark6"/>
      <w:r>
        <w:rPr>
          <w:rStyle w:val="21"/>
          <w:b/>
          <w:bCs/>
        </w:rPr>
        <w:lastRenderedPageBreak/>
        <w:t xml:space="preserve">Фонд оценочных средств и материалы текущего контроля успеваемости обучающихся и промежуточной </w:t>
      </w:r>
      <w:r>
        <w:rPr>
          <w:rStyle w:val="21"/>
          <w:b/>
          <w:bCs/>
        </w:rPr>
        <w:t>аттестации по дисциплине</w:t>
      </w:r>
      <w:bookmarkEnd w:id="2"/>
    </w:p>
    <w:p w:rsidR="00D7557E" w:rsidRDefault="007E4046">
      <w:pPr>
        <w:pStyle w:val="11"/>
        <w:numPr>
          <w:ilvl w:val="1"/>
          <w:numId w:val="2"/>
        </w:numPr>
        <w:tabs>
          <w:tab w:val="left" w:pos="1237"/>
        </w:tabs>
        <w:ind w:firstLine="800"/>
        <w:jc w:val="both"/>
      </w:pPr>
      <w:r>
        <w:rPr>
          <w:rStyle w:val="a5"/>
        </w:rPr>
        <w:t>В ходе реализации дисциплины «Ценообразование» используются следующие формы текущего контроля успеваемости обучающихся опрос, реферат.</w:t>
      </w:r>
    </w:p>
    <w:p w:rsidR="00D7557E" w:rsidRDefault="007E4046">
      <w:pPr>
        <w:pStyle w:val="1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5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</w:t>
      </w:r>
      <w:r>
        <w:rPr>
          <w:rStyle w:val="a5"/>
        </w:rPr>
        <w:t>к занятию по следующим показателям:</w:t>
      </w:r>
    </w:p>
    <w:p w:rsidR="00D7557E" w:rsidRDefault="007E4046">
      <w:pPr>
        <w:pStyle w:val="11"/>
        <w:numPr>
          <w:ilvl w:val="0"/>
          <w:numId w:val="3"/>
        </w:numPr>
        <w:tabs>
          <w:tab w:val="left" w:pos="1205"/>
        </w:tabs>
        <w:spacing w:line="223" w:lineRule="auto"/>
        <w:ind w:firstLine="800"/>
        <w:jc w:val="both"/>
      </w:pPr>
      <w:r>
        <w:rPr>
          <w:rStyle w:val="a5"/>
        </w:rPr>
        <w:t>устные (письменные) ответы на вопросы преподавателя по теме занятия;</w:t>
      </w:r>
    </w:p>
    <w:p w:rsidR="00D7557E" w:rsidRDefault="007E4046">
      <w:pPr>
        <w:pStyle w:val="11"/>
        <w:numPr>
          <w:ilvl w:val="0"/>
          <w:numId w:val="3"/>
        </w:numPr>
        <w:tabs>
          <w:tab w:val="left" w:pos="1205"/>
        </w:tabs>
        <w:spacing w:line="223" w:lineRule="auto"/>
        <w:ind w:firstLine="800"/>
        <w:jc w:val="both"/>
      </w:pPr>
      <w:r>
        <w:rPr>
          <w:rStyle w:val="a5"/>
        </w:rPr>
        <w:t>аргументированности, актуальности, новизне содержания реферата и др.</w:t>
      </w:r>
    </w:p>
    <w:p w:rsidR="00D7557E" w:rsidRDefault="007E4046">
      <w:pPr>
        <w:pStyle w:val="11"/>
        <w:ind w:firstLine="800"/>
        <w:jc w:val="both"/>
      </w:pPr>
      <w:r>
        <w:rPr>
          <w:rStyle w:val="a5"/>
        </w:rPr>
        <w:t xml:space="preserve">Детализация баллов и критерии оценки текущего контроля успеваемости утверждается </w:t>
      </w:r>
      <w:r>
        <w:rPr>
          <w:rStyle w:val="a5"/>
        </w:rPr>
        <w:t>на заседании кафедры.</w:t>
      </w:r>
    </w:p>
    <w:p w:rsidR="00D7557E" w:rsidRDefault="007E4046">
      <w:pPr>
        <w:pStyle w:val="11"/>
        <w:numPr>
          <w:ilvl w:val="1"/>
          <w:numId w:val="2"/>
        </w:numPr>
        <w:tabs>
          <w:tab w:val="left" w:pos="1928"/>
        </w:tabs>
        <w:spacing w:after="260"/>
        <w:ind w:firstLine="800"/>
      </w:pPr>
      <w:r>
        <w:rPr>
          <w:rStyle w:val="a5"/>
        </w:rPr>
        <w:t>Форма проведения промежуточной аттестации – экзамен.</w:t>
      </w:r>
    </w:p>
    <w:p w:rsidR="00D7557E" w:rsidRDefault="007E4046">
      <w:pPr>
        <w:pStyle w:val="22"/>
        <w:keepNext/>
        <w:keepLines/>
        <w:numPr>
          <w:ilvl w:val="2"/>
          <w:numId w:val="2"/>
        </w:numPr>
        <w:tabs>
          <w:tab w:val="left" w:pos="1510"/>
        </w:tabs>
      </w:pPr>
      <w:bookmarkStart w:id="3" w:name="bookmark8"/>
      <w:r>
        <w:rPr>
          <w:rStyle w:val="21"/>
          <w:b/>
          <w:bCs/>
        </w:rPr>
        <w:t>Опрос</w:t>
      </w:r>
      <w:bookmarkEnd w:id="3"/>
    </w:p>
    <w:p w:rsidR="00D7557E" w:rsidRDefault="007E4046">
      <w:pPr>
        <w:pStyle w:val="11"/>
        <w:ind w:firstLine="800"/>
        <w:jc w:val="both"/>
      </w:pPr>
      <w:r>
        <w:rPr>
          <w:rStyle w:val="a5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D7557E" w:rsidRDefault="007E4046">
      <w:pPr>
        <w:pStyle w:val="11"/>
        <w:spacing w:after="260"/>
        <w:ind w:firstLine="800"/>
        <w:jc w:val="both"/>
      </w:pPr>
      <w:r>
        <w:rPr>
          <w:rStyle w:val="a5"/>
        </w:rPr>
        <w:t>Перечень вопросов для опроса:</w:t>
      </w:r>
    </w:p>
    <w:p w:rsidR="00D7557E" w:rsidRDefault="007E4046">
      <w:pPr>
        <w:pStyle w:val="11"/>
        <w:numPr>
          <w:ilvl w:val="0"/>
          <w:numId w:val="4"/>
        </w:numPr>
        <w:tabs>
          <w:tab w:val="left" w:pos="774"/>
        </w:tabs>
        <w:ind w:firstLine="440"/>
      </w:pPr>
      <w:r>
        <w:rPr>
          <w:rStyle w:val="a5"/>
        </w:rPr>
        <w:t>Цены как инструмент маркетинговой политики</w:t>
      </w:r>
    </w:p>
    <w:p w:rsidR="00D7557E" w:rsidRDefault="007E4046">
      <w:pPr>
        <w:pStyle w:val="11"/>
        <w:numPr>
          <w:ilvl w:val="0"/>
          <w:numId w:val="4"/>
        </w:numPr>
        <w:tabs>
          <w:tab w:val="left" w:pos="798"/>
        </w:tabs>
        <w:ind w:firstLine="440"/>
      </w:pPr>
      <w:r>
        <w:rPr>
          <w:rStyle w:val="a5"/>
        </w:rPr>
        <w:t>Ценообразующие факторы в условиях рынка и их классификация</w:t>
      </w:r>
    </w:p>
    <w:p w:rsidR="00D7557E" w:rsidRDefault="007E4046">
      <w:pPr>
        <w:pStyle w:val="11"/>
        <w:numPr>
          <w:ilvl w:val="0"/>
          <w:numId w:val="4"/>
        </w:numPr>
        <w:tabs>
          <w:tab w:val="left" w:pos="794"/>
        </w:tabs>
        <w:ind w:firstLine="440"/>
      </w:pPr>
      <w:r>
        <w:rPr>
          <w:rStyle w:val="a5"/>
        </w:rPr>
        <w:t>Цены и их роль в координации рынка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Ценовая политика предприятия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Основы формирования ценовой стратегии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Ценовые стратегии, их виды и классификация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Этапы ра</w:t>
      </w:r>
      <w:r>
        <w:rPr>
          <w:rStyle w:val="a5"/>
        </w:rPr>
        <w:t>зработки ценовой стратегии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Ценообразование и инфляция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Рыночный монополизм и ценообразование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Затратное ценообразование, его приемущества и недостатки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Учет затрат при формировании цен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 xml:space="preserve">Методы </w:t>
      </w:r>
      <w:proofErr w:type="gramStart"/>
      <w:r>
        <w:rPr>
          <w:rStyle w:val="a5"/>
        </w:rPr>
        <w:t>затратного</w:t>
      </w:r>
      <w:proofErr w:type="gramEnd"/>
      <w:r>
        <w:rPr>
          <w:rStyle w:val="a5"/>
        </w:rPr>
        <w:t xml:space="preserve"> ценооборазования в деятельности коммерческих фирм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Формирование цен с учетом конкуренции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Пассивное ценообразование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Ценообразование и стимулирование продаж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Система скидок как инструмент стимулирования продаж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Косвенные налоги как элементы цены товара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Виды цен и их классификация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Формирование свободных цен, по</w:t>
      </w:r>
      <w:r>
        <w:rPr>
          <w:rStyle w:val="a5"/>
        </w:rPr>
        <w:t>рядок их применения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Оптовые и торговые надбавки как цены сферы услуг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Ценообразование в общественном питании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Организационно - экономические основы регулирования цен в России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Регулирование цен на продукцию и услуги в сферах естественных монополиях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Регулирова</w:t>
      </w:r>
      <w:r>
        <w:rPr>
          <w:rStyle w:val="a5"/>
        </w:rPr>
        <w:t>ние цен в странах с развитой рыночной экономикой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Ценообразование на рынке электроэнерги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Ценообразование в топливно - энергетическом комплексе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Ценообразование на рынке нефти и нефтепродуктов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Ценообразование в газовой промышленности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Формирование цен в металл</w:t>
      </w:r>
      <w:r>
        <w:rPr>
          <w:rStyle w:val="a5"/>
        </w:rPr>
        <w:t>лургии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Ценообразование в машиностроительном комплексе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Ценообразование на рынке сельхозпродукции и продовольствия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Ценовое регулирование продовольственного рынка в России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Проблемы рыночного ценообразования в сельском хозяйстве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>Ценообразование в отраслях легк</w:t>
      </w:r>
      <w:r>
        <w:rPr>
          <w:rStyle w:val="a5"/>
        </w:rPr>
        <w:t>ой промышленности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65"/>
        </w:tabs>
        <w:ind w:firstLine="440"/>
      </w:pPr>
      <w:r>
        <w:rPr>
          <w:rStyle w:val="a5"/>
        </w:rPr>
        <w:t xml:space="preserve">Ценообразование в отраслях </w:t>
      </w:r>
      <w:proofErr w:type="gramStart"/>
      <w:r>
        <w:rPr>
          <w:rStyle w:val="a5"/>
        </w:rPr>
        <w:t>пищевой</w:t>
      </w:r>
      <w:proofErr w:type="gramEnd"/>
      <w:r>
        <w:rPr>
          <w:rStyle w:val="a5"/>
        </w:rPr>
        <w:t xml:space="preserve"> промышлености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lastRenderedPageBreak/>
        <w:t>Ценообразование на рынке товаров народного потребления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t>Тарифная политика и специфика ценообразования на продукцию транспорта.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t>Ценообразование на рынке грузовых транспортных услуг.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t>Ценообразование на грузовом железнодорожном транспорте.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t>Ценообразование на грузовом морском транспорте.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t>Ценообразование на грузовом речном транспорте.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t>Ценообразование на грузовом автомобильном транспорте.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93"/>
        </w:tabs>
        <w:ind w:left="820" w:hanging="360"/>
        <w:jc w:val="both"/>
      </w:pPr>
      <w:r>
        <w:rPr>
          <w:rStyle w:val="a5"/>
        </w:rPr>
        <w:t>Формирование грузовых транспортных тарифов в страна</w:t>
      </w:r>
      <w:r>
        <w:rPr>
          <w:rStyle w:val="a5"/>
        </w:rPr>
        <w:t>х с развитой рыночной экономикой.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t>Таможенная стоимость, методы ее определения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t>Таможенная пошлина как элемент цены на импортные товары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t>Особенности ценообразования на импортные товары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t>Цены мирового товарного рынка, их виды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ind w:firstLine="460"/>
        <w:jc w:val="both"/>
      </w:pPr>
      <w:r>
        <w:rPr>
          <w:rStyle w:val="a5"/>
        </w:rPr>
        <w:t>Трансфертное ценообразование</w:t>
      </w:r>
    </w:p>
    <w:p w:rsidR="00D7557E" w:rsidRDefault="007E4046">
      <w:pPr>
        <w:pStyle w:val="11"/>
        <w:numPr>
          <w:ilvl w:val="0"/>
          <w:numId w:val="2"/>
        </w:numPr>
        <w:tabs>
          <w:tab w:val="left" w:pos="1585"/>
        </w:tabs>
        <w:spacing w:after="260"/>
        <w:ind w:firstLine="460"/>
        <w:jc w:val="both"/>
      </w:pPr>
      <w:proofErr w:type="gramStart"/>
      <w:r>
        <w:rPr>
          <w:rStyle w:val="a5"/>
        </w:rPr>
        <w:t>Контро</w:t>
      </w:r>
      <w:r>
        <w:rPr>
          <w:rStyle w:val="a5"/>
        </w:rPr>
        <w:t>ль за</w:t>
      </w:r>
      <w:proofErr w:type="gramEnd"/>
      <w:r>
        <w:rPr>
          <w:rStyle w:val="a5"/>
        </w:rPr>
        <w:t xml:space="preserve"> государственной дисциплиной цен</w:t>
      </w:r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5"/>
        </w:rPr>
        <w:t>рейтин</w:t>
      </w:r>
      <w:r>
        <w:rPr>
          <w:rStyle w:val="a5"/>
        </w:rPr>
        <w:t>г-баллами</w:t>
      </w:r>
      <w:proofErr w:type="gramEnd"/>
      <w:r>
        <w:rPr>
          <w:rStyle w:val="a5"/>
        </w:rPr>
        <w:t>.</w:t>
      </w:r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>При оценивании учитывается:</w:t>
      </w:r>
    </w:p>
    <w:p w:rsidR="00D7557E" w:rsidRDefault="007E4046">
      <w:pPr>
        <w:pStyle w:val="11"/>
        <w:numPr>
          <w:ilvl w:val="0"/>
          <w:numId w:val="5"/>
        </w:numPr>
        <w:tabs>
          <w:tab w:val="left" w:pos="1225"/>
        </w:tabs>
        <w:ind w:firstLine="820"/>
        <w:jc w:val="both"/>
      </w:pPr>
      <w:r>
        <w:rPr>
          <w:rStyle w:val="a5"/>
        </w:rPr>
        <w:t>Целостность, правильность и полнота ответов</w:t>
      </w:r>
    </w:p>
    <w:p w:rsidR="00D7557E" w:rsidRDefault="007E4046">
      <w:pPr>
        <w:pStyle w:val="11"/>
        <w:numPr>
          <w:ilvl w:val="0"/>
          <w:numId w:val="5"/>
        </w:numPr>
        <w:tabs>
          <w:tab w:val="left" w:pos="1225"/>
        </w:tabs>
        <w:ind w:firstLine="820"/>
        <w:jc w:val="both"/>
      </w:pPr>
      <w:r>
        <w:rPr>
          <w:rStyle w:val="a5"/>
        </w:rPr>
        <w:t>В ответе приводятся примеры из практики, даты, Ф.И.О. авторов.</w:t>
      </w:r>
    </w:p>
    <w:p w:rsidR="00D7557E" w:rsidRDefault="007E4046">
      <w:pPr>
        <w:pStyle w:val="11"/>
        <w:numPr>
          <w:ilvl w:val="0"/>
          <w:numId w:val="5"/>
        </w:numPr>
        <w:tabs>
          <w:tab w:val="left" w:pos="1225"/>
        </w:tabs>
        <w:ind w:firstLine="820"/>
        <w:jc w:val="both"/>
      </w:pPr>
      <w:r>
        <w:rPr>
          <w:rStyle w:val="a5"/>
        </w:rPr>
        <w:t>Применяются профессиональные термины и определения</w:t>
      </w:r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>Процедура оценки опроса:</w:t>
      </w:r>
    </w:p>
    <w:p w:rsidR="00D7557E" w:rsidRDefault="007E4046">
      <w:pPr>
        <w:pStyle w:val="11"/>
        <w:numPr>
          <w:ilvl w:val="0"/>
          <w:numId w:val="6"/>
        </w:numPr>
        <w:tabs>
          <w:tab w:val="left" w:pos="1225"/>
        </w:tabs>
        <w:ind w:firstLine="820"/>
        <w:jc w:val="both"/>
      </w:pPr>
      <w:r>
        <w:rPr>
          <w:rStyle w:val="a5"/>
        </w:rPr>
        <w:t xml:space="preserve">Если ответ удовлетворяет 3-м </w:t>
      </w:r>
      <w:r>
        <w:rPr>
          <w:rStyle w:val="a5"/>
        </w:rPr>
        <w:t>условиям – 8-10 баллов.</w:t>
      </w:r>
    </w:p>
    <w:p w:rsidR="00D7557E" w:rsidRDefault="007E4046">
      <w:pPr>
        <w:pStyle w:val="11"/>
        <w:numPr>
          <w:ilvl w:val="0"/>
          <w:numId w:val="6"/>
        </w:numPr>
        <w:tabs>
          <w:tab w:val="left" w:pos="1225"/>
        </w:tabs>
        <w:ind w:firstLine="820"/>
        <w:jc w:val="both"/>
      </w:pPr>
      <w:r>
        <w:rPr>
          <w:rStyle w:val="a5"/>
        </w:rPr>
        <w:t>Если ответ удовлетворяет 2-м условиям – 6-7 баллов.</w:t>
      </w:r>
    </w:p>
    <w:p w:rsidR="00D7557E" w:rsidRDefault="007E4046">
      <w:pPr>
        <w:pStyle w:val="11"/>
        <w:numPr>
          <w:ilvl w:val="0"/>
          <w:numId w:val="6"/>
        </w:numPr>
        <w:tabs>
          <w:tab w:val="left" w:pos="1225"/>
        </w:tabs>
        <w:ind w:firstLine="820"/>
        <w:jc w:val="both"/>
      </w:pPr>
      <w:r>
        <w:rPr>
          <w:rStyle w:val="a5"/>
        </w:rPr>
        <w:t>Если ответ удовлетворяет 1-муусловию – 4-5 баллов.</w:t>
      </w:r>
    </w:p>
    <w:p w:rsidR="00D7557E" w:rsidRDefault="007E4046">
      <w:pPr>
        <w:pStyle w:val="11"/>
        <w:numPr>
          <w:ilvl w:val="0"/>
          <w:numId w:val="6"/>
        </w:numPr>
        <w:tabs>
          <w:tab w:val="left" w:pos="1225"/>
        </w:tabs>
        <w:spacing w:after="260"/>
        <w:ind w:firstLine="820"/>
        <w:jc w:val="both"/>
      </w:pPr>
      <w:r>
        <w:rPr>
          <w:rStyle w:val="a5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D7557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57E" w:rsidRDefault="007E4046">
            <w:pPr>
              <w:pStyle w:val="a9"/>
              <w:ind w:firstLine="0"/>
              <w:jc w:val="center"/>
            </w:pPr>
            <w:proofErr w:type="gramStart"/>
            <w:r>
              <w:rPr>
                <w:rStyle w:val="a8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Аттестационная оценка обучающегося по дисциплине учебного плана</w:t>
            </w:r>
            <w:r>
              <w:rPr>
                <w:rStyle w:val="a8"/>
              </w:rPr>
              <w:t xml:space="preserve"> в национальной системе оценивания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отлично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хорошо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удовлетворительно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неудовлетворительно</w:t>
            </w:r>
          </w:p>
        </w:tc>
      </w:tr>
    </w:tbl>
    <w:p w:rsidR="00D7557E" w:rsidRDefault="00D7557E">
      <w:pPr>
        <w:spacing w:after="539" w:line="1" w:lineRule="exact"/>
      </w:pPr>
    </w:p>
    <w:p w:rsidR="00D7557E" w:rsidRDefault="007E4046">
      <w:pPr>
        <w:pStyle w:val="22"/>
        <w:keepNext/>
        <w:keepLines/>
        <w:ind w:firstLine="820"/>
        <w:jc w:val="both"/>
      </w:pPr>
      <w:bookmarkStart w:id="4" w:name="bookmark10"/>
      <w:r>
        <w:rPr>
          <w:rStyle w:val="21"/>
          <w:b/>
          <w:bCs/>
        </w:rPr>
        <w:t>Реферат</w:t>
      </w:r>
      <w:bookmarkEnd w:id="4"/>
    </w:p>
    <w:p w:rsidR="00D7557E" w:rsidRDefault="007E4046">
      <w:pPr>
        <w:pStyle w:val="11"/>
        <w:tabs>
          <w:tab w:val="left" w:pos="4324"/>
        </w:tabs>
        <w:ind w:firstLine="820"/>
        <w:jc w:val="both"/>
      </w:pPr>
      <w:r>
        <w:rPr>
          <w:rStyle w:val="a5"/>
        </w:rPr>
        <w:t>Цель выполнения задания:</w:t>
      </w:r>
      <w:r>
        <w:rPr>
          <w:rStyle w:val="a5"/>
        </w:rPr>
        <w:tab/>
        <w:t xml:space="preserve">задание ориентировано </w:t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 xml:space="preserve"> многостороннее</w:t>
      </w:r>
    </w:p>
    <w:p w:rsidR="00D7557E" w:rsidRDefault="007E4046">
      <w:pPr>
        <w:pStyle w:val="11"/>
        <w:ind w:firstLine="0"/>
        <w:jc w:val="both"/>
      </w:pPr>
      <w:r>
        <w:rPr>
          <w:rStyle w:val="a5"/>
        </w:rPr>
        <w:t xml:space="preserve">анализирование изучаемой темы, включая обоснование гипотез и постановку </w:t>
      </w:r>
      <w:r>
        <w:rPr>
          <w:rStyle w:val="a5"/>
        </w:rPr>
        <w:t>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</w:t>
      </w:r>
      <w:r>
        <w:rPr>
          <w:rStyle w:val="a5"/>
        </w:rPr>
        <w:t>, переструктурировать, обобщать, выдвигать гипотезы и решать поставленные задачи.</w:t>
      </w:r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</w:t>
      </w:r>
      <w:r>
        <w:rPr>
          <w:rStyle w:val="a5"/>
        </w:rPr>
        <w:t>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>Описание задания</w:t>
      </w:r>
    </w:p>
    <w:p w:rsidR="00D7557E" w:rsidRDefault="007E4046">
      <w:pPr>
        <w:pStyle w:val="11"/>
        <w:spacing w:after="400"/>
        <w:ind w:firstLine="820"/>
        <w:jc w:val="both"/>
      </w:pPr>
      <w:r>
        <w:rPr>
          <w:rStyle w:val="a5"/>
        </w:rPr>
        <w:t xml:space="preserve">Реферат – краткое изложение в письменном виде или в форме публичного </w:t>
      </w:r>
      <w:r>
        <w:rPr>
          <w:rStyle w:val="a5"/>
        </w:rPr>
        <w:lastRenderedPageBreak/>
        <w:t>выступления содержания книги, научной раб</w:t>
      </w:r>
      <w:r>
        <w:rPr>
          <w:rStyle w:val="a5"/>
        </w:rPr>
        <w:t>оты, результатов изучения научной</w:t>
      </w:r>
    </w:p>
    <w:p w:rsidR="00D7557E" w:rsidRDefault="007E4046">
      <w:pPr>
        <w:pStyle w:val="11"/>
        <w:ind w:firstLine="0"/>
        <w:jc w:val="both"/>
      </w:pPr>
      <w:r>
        <w:rPr>
          <w:rStyle w:val="a5"/>
        </w:rPr>
        <w:t>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</w:t>
      </w:r>
      <w:r>
        <w:rPr>
          <w:rStyle w:val="a5"/>
        </w:rPr>
        <w:t>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D7557E" w:rsidRDefault="007E4046">
      <w:pPr>
        <w:pStyle w:val="11"/>
        <w:ind w:firstLine="720"/>
        <w:jc w:val="both"/>
      </w:pPr>
      <w:r>
        <w:rPr>
          <w:rStyle w:val="a5"/>
        </w:rPr>
        <w:t>При этом происходит необходимое в проце</w:t>
      </w:r>
      <w:r>
        <w:rPr>
          <w:rStyle w:val="a5"/>
        </w:rPr>
        <w:t>ссе обучения упрощение восприятия информации посредством ее сжатия и систематизации.</w:t>
      </w:r>
    </w:p>
    <w:p w:rsidR="00D7557E" w:rsidRDefault="007E4046">
      <w:pPr>
        <w:pStyle w:val="11"/>
        <w:ind w:firstLine="720"/>
        <w:jc w:val="both"/>
      </w:pPr>
      <w:r>
        <w:rPr>
          <w:rStyle w:val="a5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D7557E" w:rsidRDefault="007E4046">
      <w:pPr>
        <w:pStyle w:val="11"/>
        <w:ind w:firstLine="720"/>
        <w:jc w:val="both"/>
      </w:pPr>
      <w:r>
        <w:rPr>
          <w:rStyle w:val="a5"/>
        </w:rPr>
        <w:t>Реферат оформляется в текст</w:t>
      </w:r>
      <w:r>
        <w:rPr>
          <w:rStyle w:val="a5"/>
        </w:rPr>
        <w:t>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D7557E" w:rsidRDefault="007E4046">
      <w:pPr>
        <w:pStyle w:val="11"/>
        <w:ind w:firstLine="720"/>
        <w:jc w:val="both"/>
      </w:pPr>
      <w:r>
        <w:rPr>
          <w:rStyle w:val="a5"/>
          <w:b/>
          <w:bCs/>
        </w:rPr>
        <w:t>Темы для рефератов</w:t>
      </w:r>
      <w:proofErr w:type="gramStart"/>
      <w:r>
        <w:rPr>
          <w:rStyle w:val="a5"/>
          <w:b/>
          <w:bCs/>
        </w:rPr>
        <w:t>:</w:t>
      </w:r>
      <w:proofErr w:type="gramEnd"/>
    </w:p>
    <w:p w:rsidR="00D7557E" w:rsidRDefault="007E4046">
      <w:pPr>
        <w:pStyle w:val="11"/>
        <w:numPr>
          <w:ilvl w:val="0"/>
          <w:numId w:val="7"/>
        </w:numPr>
        <w:tabs>
          <w:tab w:val="left" w:pos="982"/>
        </w:tabs>
        <w:ind w:firstLine="720"/>
        <w:jc w:val="both"/>
      </w:pPr>
      <w:r>
        <w:rPr>
          <w:rStyle w:val="a5"/>
        </w:rPr>
        <w:t>.Теневая экономика и цены.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026"/>
        </w:tabs>
        <w:ind w:firstLine="720"/>
        <w:jc w:val="both"/>
      </w:pPr>
      <w:r>
        <w:rPr>
          <w:rStyle w:val="a5"/>
        </w:rPr>
        <w:t>Прямые и косвенные налоги в составе цены.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5"/>
        </w:rPr>
        <w:t>Ценообразование и ценовая политика.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026"/>
        </w:tabs>
        <w:ind w:firstLine="720"/>
        <w:jc w:val="both"/>
      </w:pPr>
      <w:r>
        <w:rPr>
          <w:rStyle w:val="a5"/>
        </w:rPr>
        <w:t>Ценообразование и ценовая политика в минерально-сырьевом комплексе.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5"/>
        </w:rPr>
        <w:t>Ценообразование на электроэнергию.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5"/>
        </w:rPr>
        <w:t>Ценообразование на тепловую энергию.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5"/>
        </w:rPr>
        <w:t>Регулирование рынка и тарифов транспортных услуг.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5"/>
        </w:rPr>
        <w:t xml:space="preserve">Формирование тарифов на </w:t>
      </w:r>
      <w:r>
        <w:rPr>
          <w:rStyle w:val="a5"/>
        </w:rPr>
        <w:t>перевозки железнодорожным транспортом.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5"/>
        </w:rPr>
        <w:t>Тарифы на перевозки морским транспортом.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5"/>
        </w:rPr>
        <w:t>Особенности ценообразования в сфере услуг.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02"/>
        </w:tabs>
        <w:ind w:firstLine="720"/>
        <w:jc w:val="both"/>
      </w:pPr>
      <w:r>
        <w:rPr>
          <w:rStyle w:val="a5"/>
        </w:rPr>
        <w:t>Ценообразование в жилищно-коммунальном хозяйстве.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5"/>
        </w:rPr>
        <w:t>Ценообразование на услуги здравоохранения.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12"/>
        </w:tabs>
        <w:ind w:firstLine="720"/>
        <w:jc w:val="both"/>
      </w:pPr>
      <w:r>
        <w:rPr>
          <w:rStyle w:val="a5"/>
        </w:rPr>
        <w:t>Ценообразование на образовательные услуг</w:t>
      </w:r>
      <w:r>
        <w:rPr>
          <w:rStyle w:val="a5"/>
        </w:rPr>
        <w:t>и.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5"/>
        </w:rPr>
        <w:t>Цена на рынке труда.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17"/>
        </w:tabs>
        <w:ind w:firstLine="720"/>
        <w:jc w:val="both"/>
      </w:pPr>
      <w:r>
        <w:rPr>
          <w:rStyle w:val="a5"/>
        </w:rPr>
        <w:t>Методтрансфертногоценообразования</w:t>
      </w:r>
      <w:proofErr w:type="gramStart"/>
      <w:r>
        <w:rPr>
          <w:rStyle w:val="a5"/>
        </w:rPr>
        <w:t>,р</w:t>
      </w:r>
      <w:proofErr w:type="gramEnd"/>
      <w:r>
        <w:rPr>
          <w:rStyle w:val="a5"/>
        </w:rPr>
        <w:t>ыночную текущую цену товара.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5"/>
        </w:rPr>
        <w:t>Методтрансфертногоценообразования</w:t>
      </w:r>
      <w:proofErr w:type="gramStart"/>
      <w:r>
        <w:rPr>
          <w:rStyle w:val="a5"/>
        </w:rPr>
        <w:t>,п</w:t>
      </w:r>
      <w:proofErr w:type="gramEnd"/>
      <w:r>
        <w:rPr>
          <w:rStyle w:val="a5"/>
        </w:rPr>
        <w:t>редельные издержки.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5"/>
        </w:rPr>
        <w:t>Методтрансфертногоценообразования</w:t>
      </w:r>
      <w:proofErr w:type="gramStart"/>
      <w:r>
        <w:rPr>
          <w:rStyle w:val="a5"/>
        </w:rPr>
        <w:t>,д</w:t>
      </w:r>
      <w:proofErr w:type="gramEnd"/>
      <w:r>
        <w:rPr>
          <w:rStyle w:val="a5"/>
        </w:rPr>
        <w:t>оговорные цены.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17"/>
        </w:tabs>
        <w:ind w:firstLine="720"/>
        <w:jc w:val="both"/>
      </w:pPr>
      <w:r>
        <w:rPr>
          <w:rStyle w:val="a5"/>
        </w:rPr>
        <w:t>Основные стратегии ценообразования.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5"/>
        </w:rPr>
        <w:t>Политика цен жизненного ци</w:t>
      </w:r>
      <w:r>
        <w:rPr>
          <w:rStyle w:val="a5"/>
        </w:rPr>
        <w:t>кла товара.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46"/>
        </w:tabs>
        <w:ind w:firstLine="720"/>
        <w:jc w:val="both"/>
      </w:pPr>
      <w:r>
        <w:rPr>
          <w:rStyle w:val="a5"/>
        </w:rPr>
        <w:t>Этапы разработки ценовой стратегии.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26"/>
        </w:tabs>
        <w:ind w:firstLine="720"/>
        <w:jc w:val="both"/>
      </w:pPr>
      <w:r>
        <w:rPr>
          <w:rStyle w:val="a5"/>
        </w:rPr>
        <w:t>Общая схема расчета цены.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46"/>
        </w:tabs>
        <w:ind w:firstLine="720"/>
        <w:jc w:val="both"/>
      </w:pPr>
      <w:r>
        <w:rPr>
          <w:rStyle w:val="a5"/>
        </w:rPr>
        <w:t>Затратные методы ценообразования.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36"/>
        </w:tabs>
        <w:ind w:firstLine="720"/>
        <w:jc w:val="both"/>
      </w:pPr>
      <w:r>
        <w:rPr>
          <w:rStyle w:val="a5"/>
        </w:rPr>
        <w:t>Рыночные методы ценообразования.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46"/>
        </w:tabs>
        <w:ind w:firstLine="720"/>
        <w:jc w:val="both"/>
      </w:pPr>
      <w:proofErr w:type="gramStart"/>
      <w:r>
        <w:rPr>
          <w:rStyle w:val="a5"/>
        </w:rPr>
        <w:t>Экономические методы</w:t>
      </w:r>
      <w:proofErr w:type="gramEnd"/>
      <w:r>
        <w:rPr>
          <w:rStyle w:val="a5"/>
        </w:rPr>
        <w:t xml:space="preserve"> определения цены.</w:t>
      </w:r>
    </w:p>
    <w:p w:rsidR="00D7557E" w:rsidRDefault="007E4046">
      <w:pPr>
        <w:pStyle w:val="11"/>
        <w:numPr>
          <w:ilvl w:val="0"/>
          <w:numId w:val="7"/>
        </w:numPr>
        <w:tabs>
          <w:tab w:val="left" w:pos="1141"/>
        </w:tabs>
        <w:spacing w:after="260"/>
        <w:ind w:firstLine="720"/>
        <w:jc w:val="both"/>
      </w:pPr>
      <w:r>
        <w:rPr>
          <w:rStyle w:val="a5"/>
        </w:rPr>
        <w:t>Ценообразование во внешней торговле.</w:t>
      </w:r>
    </w:p>
    <w:p w:rsidR="00D7557E" w:rsidRDefault="007E4046">
      <w:pPr>
        <w:pStyle w:val="11"/>
        <w:ind w:firstLine="720"/>
        <w:jc w:val="both"/>
      </w:pPr>
      <w:r>
        <w:rPr>
          <w:rStyle w:val="a5"/>
        </w:rPr>
        <w:t>Критерии оценивания:</w:t>
      </w:r>
    </w:p>
    <w:p w:rsidR="00D7557E" w:rsidRDefault="007E4046">
      <w:pPr>
        <w:pStyle w:val="11"/>
        <w:numPr>
          <w:ilvl w:val="0"/>
          <w:numId w:val="8"/>
        </w:numPr>
        <w:tabs>
          <w:tab w:val="left" w:pos="1050"/>
        </w:tabs>
        <w:ind w:firstLine="720"/>
        <w:jc w:val="both"/>
      </w:pPr>
      <w:r>
        <w:rPr>
          <w:rStyle w:val="a5"/>
        </w:rPr>
        <w:t>Выполнение задания</w:t>
      </w:r>
      <w:r>
        <w:rPr>
          <w:rStyle w:val="a5"/>
        </w:rPr>
        <w:t xml:space="preserve"> в срок.</w:t>
      </w:r>
    </w:p>
    <w:p w:rsidR="00D7557E" w:rsidRDefault="007E4046">
      <w:pPr>
        <w:pStyle w:val="11"/>
        <w:numPr>
          <w:ilvl w:val="0"/>
          <w:numId w:val="8"/>
        </w:numPr>
        <w:tabs>
          <w:tab w:val="left" w:pos="1142"/>
        </w:tabs>
        <w:ind w:firstLine="720"/>
        <w:jc w:val="both"/>
      </w:pPr>
      <w:r>
        <w:rPr>
          <w:rStyle w:val="a5"/>
        </w:rPr>
        <w:t>Отражены суждения и оценки, основанные на значимых фактах и практических результатах.</w:t>
      </w:r>
    </w:p>
    <w:p w:rsidR="00D7557E" w:rsidRDefault="007E4046">
      <w:pPr>
        <w:pStyle w:val="11"/>
        <w:numPr>
          <w:ilvl w:val="0"/>
          <w:numId w:val="8"/>
        </w:numPr>
        <w:tabs>
          <w:tab w:val="left" w:pos="1069"/>
        </w:tabs>
        <w:ind w:firstLine="720"/>
        <w:jc w:val="both"/>
      </w:pPr>
      <w:r>
        <w:rPr>
          <w:rStyle w:val="a5"/>
        </w:rPr>
        <w:t>Использованы электронные информационные ресурсы, базы данных, ЭБС.</w:t>
      </w:r>
    </w:p>
    <w:p w:rsidR="00D7557E" w:rsidRDefault="007E4046">
      <w:pPr>
        <w:pStyle w:val="11"/>
        <w:ind w:firstLine="720"/>
        <w:jc w:val="both"/>
      </w:pPr>
      <w:r>
        <w:rPr>
          <w:rStyle w:val="a5"/>
        </w:rPr>
        <w:t>Процедура оценки:</w:t>
      </w:r>
    </w:p>
    <w:p w:rsidR="00D7557E" w:rsidRDefault="007E4046">
      <w:pPr>
        <w:pStyle w:val="11"/>
        <w:numPr>
          <w:ilvl w:val="0"/>
          <w:numId w:val="9"/>
        </w:numPr>
        <w:tabs>
          <w:tab w:val="left" w:pos="1054"/>
          <w:tab w:val="center" w:pos="1942"/>
          <w:tab w:val="left" w:pos="2384"/>
        </w:tabs>
        <w:ind w:firstLine="720"/>
        <w:jc w:val="both"/>
      </w:pPr>
      <w:r>
        <w:rPr>
          <w:rStyle w:val="a5"/>
        </w:rPr>
        <w:t>Если</w:t>
      </w:r>
      <w:r>
        <w:rPr>
          <w:rStyle w:val="a5"/>
        </w:rPr>
        <w:tab/>
        <w:t>ответ</w:t>
      </w:r>
      <w:r>
        <w:rPr>
          <w:rStyle w:val="a5"/>
        </w:rPr>
        <w:tab/>
        <w:t>удовлетворяет 3-м условиям – 18-20 баллов.</w:t>
      </w:r>
    </w:p>
    <w:p w:rsidR="00D7557E" w:rsidRDefault="007E4046">
      <w:pPr>
        <w:pStyle w:val="11"/>
        <w:numPr>
          <w:ilvl w:val="0"/>
          <w:numId w:val="9"/>
        </w:numPr>
        <w:tabs>
          <w:tab w:val="left" w:pos="1078"/>
          <w:tab w:val="center" w:pos="1942"/>
          <w:tab w:val="left" w:pos="2408"/>
        </w:tabs>
        <w:ind w:firstLine="720"/>
        <w:jc w:val="both"/>
      </w:pPr>
      <w:r>
        <w:rPr>
          <w:rStyle w:val="a5"/>
        </w:rPr>
        <w:t>Если</w:t>
      </w:r>
      <w:r>
        <w:rPr>
          <w:rStyle w:val="a5"/>
        </w:rPr>
        <w:tab/>
        <w:t>ответ</w:t>
      </w:r>
      <w:r>
        <w:rPr>
          <w:rStyle w:val="a5"/>
        </w:rPr>
        <w:tab/>
      </w:r>
      <w:r>
        <w:rPr>
          <w:rStyle w:val="a5"/>
        </w:rPr>
        <w:t>удовлетворяет 2-м условиям – 15-17 баллов.</w:t>
      </w:r>
    </w:p>
    <w:p w:rsidR="00D7557E" w:rsidRDefault="007E4046">
      <w:pPr>
        <w:pStyle w:val="11"/>
        <w:numPr>
          <w:ilvl w:val="0"/>
          <w:numId w:val="9"/>
        </w:numPr>
        <w:tabs>
          <w:tab w:val="left" w:pos="1074"/>
          <w:tab w:val="center" w:pos="1942"/>
          <w:tab w:val="left" w:pos="2403"/>
        </w:tabs>
        <w:ind w:firstLine="720"/>
        <w:jc w:val="both"/>
      </w:pPr>
      <w:r>
        <w:rPr>
          <w:rStyle w:val="a5"/>
        </w:rPr>
        <w:t>Если</w:t>
      </w:r>
      <w:r>
        <w:rPr>
          <w:rStyle w:val="a5"/>
        </w:rPr>
        <w:tab/>
        <w:t>ответ</w:t>
      </w:r>
      <w:r>
        <w:rPr>
          <w:rStyle w:val="a5"/>
        </w:rPr>
        <w:tab/>
        <w:t>удовлетворяет 1-му условию – 10-14 баллов.</w:t>
      </w:r>
    </w:p>
    <w:p w:rsidR="00D7557E" w:rsidRDefault="007E4046">
      <w:pPr>
        <w:pStyle w:val="11"/>
        <w:numPr>
          <w:ilvl w:val="0"/>
          <w:numId w:val="9"/>
        </w:numPr>
        <w:tabs>
          <w:tab w:val="left" w:pos="1078"/>
          <w:tab w:val="center" w:pos="1942"/>
          <w:tab w:val="left" w:pos="2408"/>
        </w:tabs>
        <w:spacing w:after="120"/>
        <w:ind w:firstLine="720"/>
        <w:jc w:val="both"/>
      </w:pPr>
      <w:r>
        <w:rPr>
          <w:rStyle w:val="a5"/>
        </w:rPr>
        <w:t>Если</w:t>
      </w:r>
      <w:r>
        <w:rPr>
          <w:rStyle w:val="a5"/>
        </w:rPr>
        <w:tab/>
        <w:t>ответ</w:t>
      </w:r>
      <w:r>
        <w:rPr>
          <w:rStyle w:val="a5"/>
        </w:rPr>
        <w:tab/>
        <w:t>не удовлетворяет ни одному условию – 1-9.</w:t>
      </w:r>
    </w:p>
    <w:p w:rsidR="00D7557E" w:rsidRDefault="007E4046">
      <w:pPr>
        <w:pStyle w:val="22"/>
        <w:keepNext/>
        <w:keepLines/>
        <w:numPr>
          <w:ilvl w:val="0"/>
          <w:numId w:val="10"/>
        </w:numPr>
        <w:tabs>
          <w:tab w:val="left" w:pos="1204"/>
        </w:tabs>
        <w:jc w:val="both"/>
      </w:pPr>
      <w:bookmarkStart w:id="5" w:name="bookmark12"/>
      <w:r>
        <w:rPr>
          <w:rStyle w:val="21"/>
          <w:b/>
          <w:bCs/>
        </w:rPr>
        <w:lastRenderedPageBreak/>
        <w:t>Форма и средства (методы) проведения промежуточной аттестации</w:t>
      </w:r>
      <w:bookmarkEnd w:id="5"/>
    </w:p>
    <w:p w:rsidR="00D7557E" w:rsidRDefault="007E4046">
      <w:pPr>
        <w:pStyle w:val="11"/>
        <w:numPr>
          <w:ilvl w:val="1"/>
          <w:numId w:val="10"/>
        </w:numPr>
        <w:tabs>
          <w:tab w:val="left" w:pos="1341"/>
        </w:tabs>
        <w:ind w:firstLine="800"/>
        <w:jc w:val="both"/>
      </w:pPr>
      <w:r>
        <w:rPr>
          <w:rStyle w:val="a5"/>
        </w:rPr>
        <w:t xml:space="preserve">Форма проведения промежуточной аттестации – </w:t>
      </w:r>
      <w:r>
        <w:rPr>
          <w:rStyle w:val="a5"/>
        </w:rPr>
        <w:t>экзамен.</w:t>
      </w:r>
    </w:p>
    <w:p w:rsidR="00D7557E" w:rsidRDefault="007E4046">
      <w:pPr>
        <w:pStyle w:val="11"/>
        <w:ind w:firstLine="800"/>
        <w:jc w:val="both"/>
      </w:pPr>
      <w:r>
        <w:rPr>
          <w:rStyle w:val="a5"/>
        </w:rPr>
        <w:t>Средства выявления уровня освоения компетенции – устное собеседование.</w:t>
      </w:r>
    </w:p>
    <w:p w:rsidR="00D7557E" w:rsidRDefault="007E4046">
      <w:pPr>
        <w:pStyle w:val="11"/>
        <w:spacing w:after="260"/>
        <w:ind w:firstLine="800"/>
        <w:jc w:val="both"/>
      </w:pPr>
      <w:r>
        <w:rPr>
          <w:rStyle w:val="a5"/>
        </w:rPr>
        <w:t xml:space="preserve"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</w:t>
      </w:r>
      <w:r>
        <w:rPr>
          <w:rStyle w:val="a5"/>
        </w:rPr>
        <w:t>Экзамен составляет от 0 до 20 баллов. Допуск к экзамену составляет 45 баллов.</w:t>
      </w:r>
    </w:p>
    <w:p w:rsidR="00D7557E" w:rsidRDefault="007E4046">
      <w:pPr>
        <w:pStyle w:val="22"/>
        <w:keepNext/>
        <w:keepLines/>
        <w:numPr>
          <w:ilvl w:val="1"/>
          <w:numId w:val="10"/>
        </w:numPr>
        <w:tabs>
          <w:tab w:val="left" w:pos="1346"/>
        </w:tabs>
        <w:jc w:val="both"/>
      </w:pPr>
      <w:bookmarkStart w:id="6" w:name="bookmark14"/>
      <w:r>
        <w:rPr>
          <w:rStyle w:val="21"/>
          <w:b/>
          <w:bCs/>
        </w:rPr>
        <w:t>Типовые оценочные средства</w:t>
      </w:r>
      <w:bookmarkEnd w:id="6"/>
    </w:p>
    <w:p w:rsidR="00D7557E" w:rsidRDefault="007E4046">
      <w:pPr>
        <w:pStyle w:val="22"/>
        <w:keepNext/>
        <w:keepLines/>
        <w:jc w:val="both"/>
      </w:pPr>
      <w:r>
        <w:rPr>
          <w:rStyle w:val="21"/>
          <w:b/>
          <w:bCs/>
        </w:rPr>
        <w:t>Вопросы к экзамену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04"/>
        </w:tabs>
        <w:ind w:firstLine="800"/>
        <w:jc w:val="both"/>
      </w:pPr>
      <w:r>
        <w:rPr>
          <w:rStyle w:val="a5"/>
        </w:rPr>
        <w:t>Теневая экономика и цены.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04"/>
        </w:tabs>
        <w:ind w:firstLine="800"/>
        <w:jc w:val="both"/>
      </w:pPr>
      <w:r>
        <w:rPr>
          <w:rStyle w:val="a5"/>
        </w:rPr>
        <w:t>Прямые и косвенные налоги в составе цены.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04"/>
        </w:tabs>
        <w:ind w:firstLine="800"/>
        <w:jc w:val="both"/>
      </w:pPr>
      <w:r>
        <w:rPr>
          <w:rStyle w:val="a5"/>
        </w:rPr>
        <w:t>Ценообразование и ценовая политика.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04"/>
        </w:tabs>
        <w:ind w:firstLine="800"/>
        <w:jc w:val="both"/>
      </w:pPr>
      <w:r>
        <w:rPr>
          <w:rStyle w:val="a5"/>
        </w:rPr>
        <w:t xml:space="preserve">Ценообразование и ценовая </w:t>
      </w:r>
      <w:r>
        <w:rPr>
          <w:rStyle w:val="a5"/>
        </w:rPr>
        <w:t>политика в минерально–сырьевом комплексе.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04"/>
        </w:tabs>
        <w:ind w:firstLine="800"/>
        <w:jc w:val="both"/>
      </w:pPr>
      <w:r>
        <w:rPr>
          <w:rStyle w:val="a5"/>
        </w:rPr>
        <w:t>Ценообразование на электроэнергию.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04"/>
        </w:tabs>
        <w:ind w:firstLine="800"/>
        <w:jc w:val="both"/>
      </w:pPr>
      <w:r>
        <w:rPr>
          <w:rStyle w:val="a5"/>
        </w:rPr>
        <w:t>Ценообразование на тепловую энергию.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04"/>
        </w:tabs>
        <w:ind w:firstLine="800"/>
        <w:jc w:val="both"/>
      </w:pPr>
      <w:r>
        <w:rPr>
          <w:rStyle w:val="a5"/>
        </w:rPr>
        <w:t>Регулирование рынка и тарифов транспортных услуг.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04"/>
        </w:tabs>
        <w:ind w:firstLine="800"/>
        <w:jc w:val="both"/>
      </w:pPr>
      <w:r>
        <w:rPr>
          <w:rStyle w:val="a5"/>
        </w:rPr>
        <w:t>Формирование тарифов на перевозки железнодорожным транспортом.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04"/>
        </w:tabs>
        <w:ind w:firstLine="800"/>
        <w:jc w:val="both"/>
      </w:pPr>
      <w:r>
        <w:rPr>
          <w:rStyle w:val="a5"/>
        </w:rPr>
        <w:t xml:space="preserve">Тарифы на перевозки морским </w:t>
      </w:r>
      <w:r>
        <w:rPr>
          <w:rStyle w:val="a5"/>
        </w:rPr>
        <w:t>транспортом.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5"/>
        </w:rPr>
        <w:t>Особенности ценообразования в сфере услуг.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5"/>
        </w:rPr>
        <w:t>Ценообразование в жилищно–коммунальном хозяйстве.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5"/>
        </w:rPr>
        <w:t>Ценообразование на услуги здравоохранения.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5"/>
        </w:rPr>
        <w:t>Ценообразование на образовательные услуги.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5"/>
        </w:rPr>
        <w:t>Цена на рынке труда.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194"/>
        </w:tabs>
        <w:ind w:firstLine="800"/>
        <w:jc w:val="both"/>
      </w:pPr>
      <w:r>
        <w:rPr>
          <w:rStyle w:val="a5"/>
        </w:rPr>
        <w:t>Метод трансфертного ценообразования, ориент</w:t>
      </w:r>
      <w:r>
        <w:rPr>
          <w:rStyle w:val="a5"/>
        </w:rPr>
        <w:t>ирующийся на рыночную текущую цену товара.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54"/>
          <w:tab w:val="left" w:pos="2077"/>
          <w:tab w:val="left" w:pos="3746"/>
          <w:tab w:val="left" w:pos="5733"/>
          <w:tab w:val="left" w:pos="7816"/>
          <w:tab w:val="left" w:pos="8229"/>
        </w:tabs>
        <w:ind w:firstLine="800"/>
        <w:jc w:val="both"/>
      </w:pPr>
      <w:r>
        <w:rPr>
          <w:rStyle w:val="a5"/>
        </w:rPr>
        <w:t>Метод</w:t>
      </w:r>
      <w:r>
        <w:rPr>
          <w:rStyle w:val="a5"/>
        </w:rPr>
        <w:tab/>
        <w:t>трансфертного</w:t>
      </w:r>
      <w:r>
        <w:rPr>
          <w:rStyle w:val="a5"/>
        </w:rPr>
        <w:tab/>
        <w:t>ценообразования,</w:t>
      </w:r>
      <w:r>
        <w:rPr>
          <w:rStyle w:val="a5"/>
        </w:rPr>
        <w:tab/>
        <w:t>ориентирующийся</w:t>
      </w:r>
      <w:r>
        <w:rPr>
          <w:rStyle w:val="a5"/>
        </w:rPr>
        <w:tab/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ab/>
        <w:t>предельные</w:t>
      </w:r>
    </w:p>
    <w:p w:rsidR="00D7557E" w:rsidRDefault="007E4046">
      <w:pPr>
        <w:pStyle w:val="11"/>
        <w:ind w:firstLine="0"/>
      </w:pPr>
      <w:r>
        <w:rPr>
          <w:rStyle w:val="a5"/>
        </w:rPr>
        <w:t>издержки.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54"/>
          <w:tab w:val="left" w:pos="2077"/>
          <w:tab w:val="left" w:pos="3760"/>
          <w:tab w:val="left" w:pos="5757"/>
          <w:tab w:val="left" w:pos="7792"/>
          <w:tab w:val="left" w:pos="8214"/>
        </w:tabs>
        <w:ind w:firstLine="800"/>
        <w:jc w:val="both"/>
      </w:pPr>
      <w:r>
        <w:rPr>
          <w:rStyle w:val="a5"/>
        </w:rPr>
        <w:t>Метод</w:t>
      </w:r>
      <w:r>
        <w:rPr>
          <w:rStyle w:val="a5"/>
        </w:rPr>
        <w:tab/>
        <w:t>трансфертного</w:t>
      </w:r>
      <w:r>
        <w:rPr>
          <w:rStyle w:val="a5"/>
        </w:rPr>
        <w:tab/>
        <w:t>ценообразования,</w:t>
      </w:r>
      <w:r>
        <w:rPr>
          <w:rStyle w:val="a5"/>
        </w:rPr>
        <w:tab/>
        <w:t>ориентированный</w:t>
      </w:r>
      <w:r>
        <w:rPr>
          <w:rStyle w:val="a5"/>
        </w:rPr>
        <w:tab/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ab/>
        <w:t>договорные</w:t>
      </w:r>
    </w:p>
    <w:p w:rsidR="00D7557E" w:rsidRDefault="007E4046">
      <w:pPr>
        <w:pStyle w:val="11"/>
        <w:ind w:firstLine="0"/>
      </w:pPr>
      <w:r>
        <w:rPr>
          <w:rStyle w:val="a5"/>
        </w:rPr>
        <w:t>цены.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5"/>
        </w:rPr>
        <w:t>Основные стратегии ценообразования.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54"/>
        </w:tabs>
        <w:ind w:firstLine="800"/>
        <w:jc w:val="both"/>
      </w:pPr>
      <w:r>
        <w:rPr>
          <w:rStyle w:val="a5"/>
        </w:rPr>
        <w:t xml:space="preserve">Политика цен жизненного </w:t>
      </w:r>
      <w:r>
        <w:rPr>
          <w:rStyle w:val="a5"/>
        </w:rPr>
        <w:t>цикла товара.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8"/>
        </w:tabs>
        <w:ind w:firstLine="800"/>
        <w:jc w:val="both"/>
      </w:pPr>
      <w:r>
        <w:rPr>
          <w:rStyle w:val="a5"/>
        </w:rPr>
        <w:t>Этапы разработки ценовой стратегии.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8"/>
        </w:tabs>
        <w:ind w:firstLine="800"/>
        <w:jc w:val="both"/>
      </w:pPr>
      <w:r>
        <w:rPr>
          <w:rStyle w:val="a5"/>
        </w:rPr>
        <w:t>Общая схема расчета цены.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8"/>
        </w:tabs>
        <w:ind w:firstLine="800"/>
        <w:jc w:val="both"/>
      </w:pPr>
      <w:r>
        <w:rPr>
          <w:rStyle w:val="a5"/>
        </w:rPr>
        <w:t>Затратные методы ценообразования.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8"/>
        </w:tabs>
        <w:ind w:firstLine="800"/>
        <w:jc w:val="both"/>
      </w:pPr>
      <w:r>
        <w:rPr>
          <w:rStyle w:val="a5"/>
        </w:rPr>
        <w:t>Рыночные методы ценообразования.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8"/>
        </w:tabs>
        <w:ind w:firstLine="800"/>
        <w:jc w:val="both"/>
      </w:pPr>
      <w:proofErr w:type="gramStart"/>
      <w:r>
        <w:rPr>
          <w:rStyle w:val="a5"/>
        </w:rPr>
        <w:t>Экономические методы</w:t>
      </w:r>
      <w:proofErr w:type="gramEnd"/>
      <w:r>
        <w:rPr>
          <w:rStyle w:val="a5"/>
        </w:rPr>
        <w:t xml:space="preserve"> определения цены.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8"/>
        </w:tabs>
        <w:ind w:firstLine="800"/>
        <w:jc w:val="both"/>
      </w:pPr>
      <w:r>
        <w:rPr>
          <w:rStyle w:val="a5"/>
        </w:rPr>
        <w:t>Ценообразование во внешней торговле.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8"/>
        </w:tabs>
        <w:ind w:firstLine="800"/>
        <w:jc w:val="both"/>
      </w:pPr>
      <w:r>
        <w:rPr>
          <w:rStyle w:val="a5"/>
        </w:rPr>
        <w:t>Ценообразование в процессе жизненного</w:t>
      </w:r>
      <w:r>
        <w:rPr>
          <w:rStyle w:val="a5"/>
        </w:rPr>
        <w:t xml:space="preserve"> цикла товара.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8"/>
        </w:tabs>
        <w:ind w:firstLine="800"/>
        <w:jc w:val="both"/>
      </w:pPr>
      <w:r>
        <w:rPr>
          <w:rStyle w:val="a5"/>
        </w:rPr>
        <w:t>Установление норматива рентабельности при установлении "затратной цены".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8"/>
        </w:tabs>
        <w:ind w:firstLine="800"/>
        <w:jc w:val="both"/>
      </w:pPr>
      <w:r>
        <w:rPr>
          <w:rStyle w:val="a5"/>
        </w:rPr>
        <w:t>Цены и денежное обращение.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8"/>
        </w:tabs>
        <w:ind w:firstLine="800"/>
        <w:jc w:val="both"/>
      </w:pPr>
      <w:r>
        <w:rPr>
          <w:rStyle w:val="a5"/>
        </w:rPr>
        <w:t>Взаимодействие цен и финансов.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4"/>
        </w:tabs>
        <w:ind w:firstLine="800"/>
        <w:jc w:val="both"/>
      </w:pPr>
      <w:r>
        <w:rPr>
          <w:rStyle w:val="a5"/>
        </w:rPr>
        <w:t>Прямые методы государственного регулирования цен.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4"/>
        </w:tabs>
        <w:ind w:firstLine="800"/>
        <w:jc w:val="both"/>
      </w:pPr>
      <w:proofErr w:type="gramStart"/>
      <w:r>
        <w:rPr>
          <w:rStyle w:val="a5"/>
        </w:rPr>
        <w:t>Контроль за</w:t>
      </w:r>
      <w:proofErr w:type="gramEnd"/>
      <w:r>
        <w:rPr>
          <w:rStyle w:val="a5"/>
        </w:rPr>
        <w:t xml:space="preserve"> соблюдением государственной дисциплины цен.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4"/>
        </w:tabs>
        <w:ind w:firstLine="800"/>
        <w:jc w:val="both"/>
      </w:pPr>
      <w:r>
        <w:rPr>
          <w:rStyle w:val="a5"/>
        </w:rPr>
        <w:t>Сист</w:t>
      </w:r>
      <w:r>
        <w:rPr>
          <w:rStyle w:val="a5"/>
        </w:rPr>
        <w:t>ема цен.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4"/>
        </w:tabs>
        <w:ind w:firstLine="800"/>
        <w:jc w:val="both"/>
      </w:pPr>
      <w:r>
        <w:rPr>
          <w:rStyle w:val="a5"/>
        </w:rPr>
        <w:t>Регулирование цен в зарубежных странах.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4"/>
        </w:tabs>
        <w:ind w:firstLine="800"/>
        <w:jc w:val="both"/>
      </w:pPr>
      <w:r>
        <w:rPr>
          <w:rStyle w:val="a5"/>
        </w:rPr>
        <w:t>Функции цен.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4"/>
        </w:tabs>
        <w:ind w:firstLine="800"/>
        <w:jc w:val="both"/>
      </w:pPr>
      <w:r>
        <w:rPr>
          <w:rStyle w:val="a5"/>
        </w:rPr>
        <w:t>Учѐтно-измерительная функция цены.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4"/>
        </w:tabs>
        <w:ind w:firstLine="800"/>
        <w:jc w:val="both"/>
      </w:pPr>
      <w:r>
        <w:rPr>
          <w:rStyle w:val="a5"/>
        </w:rPr>
        <w:t>Установление цены на новый товар (стратегия прочного внедрения на рынок).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4"/>
        </w:tabs>
        <w:ind w:firstLine="800"/>
        <w:jc w:val="both"/>
      </w:pPr>
      <w:r>
        <w:rPr>
          <w:rStyle w:val="a5"/>
        </w:rPr>
        <w:t>Налог на добавленную стоимость, его связь с ценой.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4"/>
        </w:tabs>
        <w:ind w:firstLine="800"/>
        <w:jc w:val="both"/>
      </w:pPr>
      <w:r>
        <w:rPr>
          <w:rStyle w:val="a5"/>
        </w:rPr>
        <w:t>Таможенные пошлины и ценообразован</w:t>
      </w:r>
      <w:r>
        <w:rPr>
          <w:rStyle w:val="a5"/>
        </w:rPr>
        <w:t>ие.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74"/>
        </w:tabs>
        <w:ind w:firstLine="800"/>
        <w:jc w:val="both"/>
      </w:pPr>
      <w:r>
        <w:rPr>
          <w:rStyle w:val="a5"/>
        </w:rPr>
        <w:t>Налог на прибыль, его влияние на цены.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171"/>
        </w:tabs>
        <w:ind w:firstLine="820"/>
        <w:jc w:val="both"/>
      </w:pPr>
      <w:r>
        <w:rPr>
          <w:rStyle w:val="a5"/>
        </w:rPr>
        <w:t xml:space="preserve">Установление цены на новый товар-имитатор (позиционирование товара по </w:t>
      </w:r>
      <w:r>
        <w:rPr>
          <w:rStyle w:val="a5"/>
        </w:rPr>
        <w:lastRenderedPageBreak/>
        <w:t>показателям качества и цены).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80"/>
        </w:tabs>
        <w:ind w:firstLine="820"/>
        <w:jc w:val="both"/>
      </w:pPr>
      <w:r>
        <w:rPr>
          <w:rStyle w:val="a5"/>
        </w:rPr>
        <w:t>Акцизы, их взаимодействие на уровень цен.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80"/>
        </w:tabs>
        <w:ind w:firstLine="820"/>
        <w:jc w:val="both"/>
      </w:pPr>
      <w:r>
        <w:rPr>
          <w:rStyle w:val="a5"/>
        </w:rPr>
        <w:t>Установление цены на новый товар (стратегия "снятия сливок").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80"/>
        </w:tabs>
        <w:ind w:firstLine="820"/>
        <w:jc w:val="both"/>
      </w:pPr>
      <w:r>
        <w:rPr>
          <w:rStyle w:val="a5"/>
        </w:rPr>
        <w:t>Установление цен на побочные продукты производства и вторичные ресурсы.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80"/>
        </w:tabs>
        <w:ind w:firstLine="820"/>
        <w:jc w:val="both"/>
      </w:pPr>
      <w:r>
        <w:rPr>
          <w:rStyle w:val="a5"/>
        </w:rPr>
        <w:t>Ценовая политика и ценовая стратегия фирмы.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80"/>
        </w:tabs>
        <w:ind w:firstLine="820"/>
        <w:jc w:val="both"/>
      </w:pPr>
      <w:r>
        <w:rPr>
          <w:rStyle w:val="a5"/>
        </w:rPr>
        <w:t>Формирование цены на продукцию производственно-технического назначения.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171"/>
        </w:tabs>
        <w:ind w:firstLine="820"/>
        <w:jc w:val="both"/>
      </w:pPr>
      <w:r>
        <w:rPr>
          <w:rStyle w:val="a5"/>
        </w:rPr>
        <w:t>Особенность ценообразования на продукцию (услуги) естественных моноп</w:t>
      </w:r>
      <w:r>
        <w:rPr>
          <w:rStyle w:val="a5"/>
        </w:rPr>
        <w:t>олий РФ.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80"/>
        </w:tabs>
        <w:ind w:firstLine="820"/>
        <w:jc w:val="both"/>
      </w:pPr>
      <w:r>
        <w:rPr>
          <w:rStyle w:val="a5"/>
        </w:rPr>
        <w:t>Учѐтно-измерительная функция цены.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80"/>
        </w:tabs>
        <w:ind w:firstLine="820"/>
        <w:jc w:val="both"/>
      </w:pPr>
      <w:r>
        <w:rPr>
          <w:rStyle w:val="a5"/>
        </w:rPr>
        <w:t>Формирование цен с помощью торговых скидок.</w:t>
      </w:r>
    </w:p>
    <w:p w:rsidR="00D7557E" w:rsidRDefault="007E4046">
      <w:pPr>
        <w:pStyle w:val="11"/>
        <w:numPr>
          <w:ilvl w:val="0"/>
          <w:numId w:val="11"/>
        </w:numPr>
        <w:tabs>
          <w:tab w:val="left" w:pos="1280"/>
        </w:tabs>
        <w:spacing w:after="300"/>
        <w:ind w:firstLine="820"/>
        <w:jc w:val="both"/>
      </w:pPr>
      <w:r>
        <w:rPr>
          <w:rStyle w:val="a5"/>
        </w:rPr>
        <w:t>Стимулирующая функция цены.</w:t>
      </w:r>
    </w:p>
    <w:p w:rsidR="00D7557E" w:rsidRDefault="007E4046">
      <w:pPr>
        <w:pStyle w:val="11"/>
        <w:ind w:left="1220" w:firstLine="0"/>
      </w:pPr>
      <w:r>
        <w:rPr>
          <w:rStyle w:val="a5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5"/>
          <w:b/>
          <w:bCs/>
        </w:rPr>
        <w:t>пятибалльную</w:t>
      </w:r>
      <w:proofErr w:type="gramEnd"/>
    </w:p>
    <w:p w:rsidR="00D7557E" w:rsidRDefault="007E4046">
      <w:pPr>
        <w:pStyle w:val="a7"/>
        <w:ind w:left="739" w:firstLine="0"/>
      </w:pPr>
      <w:r>
        <w:rPr>
          <w:rStyle w:val="a6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A42795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D7557E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8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8"/>
                <w:b/>
                <w:bCs/>
                <w:lang w:val="en-US" w:eastAsia="en-US"/>
              </w:rPr>
              <w:t>ECTS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+ </w:t>
            </w:r>
            <w:r>
              <w:rPr>
                <w:rStyle w:val="a8"/>
                <w:lang w:val="en-US" w:eastAsia="en-US"/>
              </w:rPr>
              <w:t>A (excellent)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57E" w:rsidRDefault="00D7557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 xml:space="preserve">A </w:t>
            </w:r>
            <w:r>
              <w:rPr>
                <w:rStyle w:val="a8"/>
                <w:lang w:val="en-US" w:eastAsia="en-US"/>
              </w:rPr>
              <w:t>(excellent)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+B (good)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57E" w:rsidRDefault="00D7557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B (good)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C (satisfactory)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57E" w:rsidRDefault="00D7557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D (satisfactory)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E (satisfactory failed)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557E" w:rsidRDefault="00D7557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F (not rated)</w:t>
            </w:r>
          </w:p>
        </w:tc>
      </w:tr>
      <w:tr w:rsidR="00D7557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center"/>
            </w:pPr>
            <w:r>
              <w:rPr>
                <w:rStyle w:val="a8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57E" w:rsidRDefault="00D7557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7E" w:rsidRDefault="007E4046">
            <w:pPr>
              <w:pStyle w:val="a9"/>
              <w:ind w:firstLine="0"/>
              <w:jc w:val="both"/>
            </w:pPr>
            <w:r>
              <w:rPr>
                <w:rStyle w:val="a8"/>
                <w:lang w:val="en-US" w:eastAsia="en-US"/>
              </w:rPr>
              <w:t>N/A (not rated)</w:t>
            </w:r>
          </w:p>
        </w:tc>
      </w:tr>
    </w:tbl>
    <w:p w:rsidR="00D7557E" w:rsidRDefault="00D7557E">
      <w:pPr>
        <w:spacing w:after="259" w:line="1" w:lineRule="exact"/>
      </w:pPr>
    </w:p>
    <w:p w:rsidR="00D7557E" w:rsidRDefault="007E4046">
      <w:pPr>
        <w:pStyle w:val="11"/>
        <w:numPr>
          <w:ilvl w:val="0"/>
          <w:numId w:val="12"/>
        </w:numPr>
        <w:tabs>
          <w:tab w:val="left" w:pos="1060"/>
        </w:tabs>
        <w:ind w:firstLine="820"/>
        <w:jc w:val="both"/>
      </w:pPr>
      <w:r>
        <w:rPr>
          <w:rStyle w:val="a5"/>
          <w:b/>
          <w:bCs/>
        </w:rPr>
        <w:t xml:space="preserve">Практическая работа (практическая подготовка): </w:t>
      </w:r>
      <w:r>
        <w:rPr>
          <w:rStyle w:val="a5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 xml:space="preserve">Практическое задание </w:t>
      </w:r>
      <w:r>
        <w:rPr>
          <w:rStyle w:val="a5"/>
          <w:i/>
          <w:iCs/>
        </w:rPr>
        <w:t>–</w:t>
      </w:r>
      <w:r>
        <w:rPr>
          <w:rStyle w:val="a5"/>
        </w:rPr>
        <w:t xml:space="preserve"> это частично регламентированное задание по практ</w:t>
      </w:r>
      <w:r>
        <w:rPr>
          <w:rStyle w:val="a5"/>
        </w:rPr>
        <w:t>ической подготовке в профессиональной деятельности</w:t>
      </w:r>
      <w:r>
        <w:rPr>
          <w:rStyle w:val="a5"/>
          <w:b/>
          <w:bCs/>
        </w:rPr>
        <w:t xml:space="preserve">, </w:t>
      </w:r>
      <w:r>
        <w:rPr>
          <w:rStyle w:val="a5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</w:t>
      </w:r>
      <w:r>
        <w:rPr>
          <w:rStyle w:val="a5"/>
        </w:rPr>
        <w:t xml:space="preserve"> Может выполняться в индивидуальном порядке или группой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.</w:t>
      </w:r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>Работа во время проведения практического занятия состоит из следующих элементов:</w:t>
      </w:r>
    </w:p>
    <w:p w:rsidR="00D7557E" w:rsidRDefault="007E4046">
      <w:pPr>
        <w:pStyle w:val="11"/>
        <w:numPr>
          <w:ilvl w:val="0"/>
          <w:numId w:val="13"/>
        </w:numPr>
        <w:tabs>
          <w:tab w:val="left" w:pos="1052"/>
        </w:tabs>
        <w:spacing w:line="233" w:lineRule="auto"/>
        <w:ind w:firstLine="820"/>
        <w:jc w:val="both"/>
      </w:pPr>
      <w:r>
        <w:rPr>
          <w:rStyle w:val="a5"/>
        </w:rPr>
        <w:t>консультирование обучающихся преподавателем с целью предоставления исчерпывающей информации, необходимой д</w:t>
      </w:r>
      <w:r>
        <w:rPr>
          <w:rStyle w:val="a5"/>
        </w:rPr>
        <w:t>ля самостоятельного выполнения предложенных преподавателем практических заданий и задач;</w:t>
      </w:r>
    </w:p>
    <w:p w:rsidR="00D7557E" w:rsidRDefault="007E4046">
      <w:pPr>
        <w:pStyle w:val="11"/>
        <w:numPr>
          <w:ilvl w:val="0"/>
          <w:numId w:val="13"/>
        </w:numPr>
        <w:tabs>
          <w:tab w:val="left" w:pos="1052"/>
        </w:tabs>
        <w:spacing w:line="230" w:lineRule="auto"/>
        <w:ind w:firstLine="820"/>
        <w:jc w:val="both"/>
      </w:pPr>
      <w:r>
        <w:rPr>
          <w:rStyle w:val="a5"/>
        </w:rPr>
        <w:t>самостоятельное выполнение практических заданий согласно обозначенной учебной программой тематики;</w:t>
      </w:r>
    </w:p>
    <w:p w:rsidR="00D7557E" w:rsidRDefault="007E4046">
      <w:pPr>
        <w:pStyle w:val="11"/>
        <w:numPr>
          <w:ilvl w:val="0"/>
          <w:numId w:val="13"/>
        </w:numPr>
        <w:tabs>
          <w:tab w:val="left" w:pos="1052"/>
        </w:tabs>
        <w:spacing w:line="230" w:lineRule="auto"/>
        <w:ind w:firstLine="820"/>
        <w:jc w:val="both"/>
      </w:pPr>
      <w:r>
        <w:rPr>
          <w:rStyle w:val="a5"/>
        </w:rPr>
        <w:t>ознакомление с инструктивными материалами с целью осознания задач пр</w:t>
      </w:r>
      <w:r>
        <w:rPr>
          <w:rStyle w:val="a5"/>
        </w:rPr>
        <w:t>актического занятия, техники безопасности при работе в аудитории.</w:t>
      </w:r>
    </w:p>
    <w:p w:rsidR="00D7557E" w:rsidRDefault="007E4046">
      <w:pPr>
        <w:pStyle w:val="11"/>
        <w:ind w:firstLine="820"/>
        <w:jc w:val="both"/>
      </w:pPr>
      <w:r>
        <w:rPr>
          <w:rStyle w:val="a5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</w:t>
      </w:r>
      <w:r>
        <w:rPr>
          <w:rStyle w:val="a5"/>
        </w:rPr>
        <w:t>поставленных задач).</w:t>
      </w:r>
    </w:p>
    <w:p w:rsidR="00D7557E" w:rsidRDefault="007E4046">
      <w:pPr>
        <w:pStyle w:val="22"/>
        <w:keepNext/>
        <w:keepLines/>
        <w:numPr>
          <w:ilvl w:val="0"/>
          <w:numId w:val="12"/>
        </w:numPr>
        <w:tabs>
          <w:tab w:val="left" w:pos="1781"/>
        </w:tabs>
        <w:ind w:firstLine="720"/>
      </w:pPr>
      <w:bookmarkStart w:id="7" w:name="bookmark17"/>
      <w:r>
        <w:rPr>
          <w:rStyle w:val="21"/>
          <w:b/>
          <w:bCs/>
        </w:rPr>
        <w:t>Курсовые проекты (работы)</w:t>
      </w:r>
      <w:bookmarkEnd w:id="7"/>
    </w:p>
    <w:p w:rsidR="00D7557E" w:rsidRDefault="007E4046">
      <w:pPr>
        <w:pStyle w:val="11"/>
        <w:spacing w:after="260"/>
        <w:ind w:firstLine="720"/>
        <w:jc w:val="both"/>
      </w:pPr>
      <w:r>
        <w:rPr>
          <w:rStyle w:val="a5"/>
        </w:rPr>
        <w:t>Не предусмотрены</w:t>
      </w:r>
    </w:p>
    <w:p w:rsidR="00D7557E" w:rsidRDefault="007E4046">
      <w:pPr>
        <w:pStyle w:val="22"/>
        <w:keepNext/>
        <w:keepLines/>
        <w:numPr>
          <w:ilvl w:val="0"/>
          <w:numId w:val="12"/>
        </w:numPr>
        <w:tabs>
          <w:tab w:val="left" w:pos="1781"/>
        </w:tabs>
        <w:ind w:firstLine="720"/>
        <w:jc w:val="both"/>
      </w:pPr>
      <w:bookmarkStart w:id="8" w:name="bookmark19"/>
      <w:r>
        <w:rPr>
          <w:rStyle w:val="21"/>
          <w:b/>
          <w:bCs/>
        </w:rPr>
        <w:lastRenderedPageBreak/>
        <w:t>Оценка компетенций (в целом)</w:t>
      </w:r>
      <w:bookmarkEnd w:id="8"/>
    </w:p>
    <w:p w:rsidR="00D7557E" w:rsidRDefault="007E4046">
      <w:pPr>
        <w:pStyle w:val="11"/>
        <w:ind w:firstLine="720"/>
        <w:jc w:val="both"/>
      </w:pPr>
      <w:r>
        <w:rPr>
          <w:rStyle w:val="a5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D7557E" w:rsidRDefault="007E4046">
      <w:pPr>
        <w:pStyle w:val="11"/>
        <w:ind w:firstLine="720"/>
        <w:jc w:val="both"/>
      </w:pPr>
      <w:r>
        <w:rPr>
          <w:rStyle w:val="a5"/>
        </w:rPr>
        <w:t xml:space="preserve">В оценке освоения компетенций (в </w:t>
      </w:r>
      <w:r>
        <w:rPr>
          <w:rStyle w:val="a5"/>
        </w:rPr>
        <w:t>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</w:t>
      </w:r>
      <w:r>
        <w:rPr>
          <w:rStyle w:val="a5"/>
        </w:rPr>
        <w:t>оретические положения с практикой, в том числе и с будущей профессиональной деятельностью с промежуточной аттестации.</w:t>
      </w:r>
    </w:p>
    <w:sectPr w:rsidR="00D7557E">
      <w:pgSz w:w="11900" w:h="16840"/>
      <w:pgMar w:top="1124" w:right="801" w:bottom="1063" w:left="1605" w:header="696" w:footer="63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46" w:rsidRDefault="007E4046">
      <w:r>
        <w:separator/>
      </w:r>
    </w:p>
  </w:endnote>
  <w:endnote w:type="continuationSeparator" w:id="0">
    <w:p w:rsidR="007E4046" w:rsidRDefault="007E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46" w:rsidRDefault="007E4046"/>
  </w:footnote>
  <w:footnote w:type="continuationSeparator" w:id="0">
    <w:p w:rsidR="007E4046" w:rsidRDefault="007E40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467"/>
    <w:multiLevelType w:val="multilevel"/>
    <w:tmpl w:val="C0201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D3100"/>
    <w:multiLevelType w:val="multilevel"/>
    <w:tmpl w:val="079AEC9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D3EAE"/>
    <w:multiLevelType w:val="multilevel"/>
    <w:tmpl w:val="9910A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F6619"/>
    <w:multiLevelType w:val="multilevel"/>
    <w:tmpl w:val="53DCA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13377"/>
    <w:multiLevelType w:val="multilevel"/>
    <w:tmpl w:val="1DF81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5572C5"/>
    <w:multiLevelType w:val="multilevel"/>
    <w:tmpl w:val="6694B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C123A"/>
    <w:multiLevelType w:val="multilevel"/>
    <w:tmpl w:val="D082B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546977"/>
    <w:multiLevelType w:val="multilevel"/>
    <w:tmpl w:val="6F488E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A8668B"/>
    <w:multiLevelType w:val="multilevel"/>
    <w:tmpl w:val="402E96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7536DE"/>
    <w:multiLevelType w:val="multilevel"/>
    <w:tmpl w:val="4F2A5E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80B28"/>
    <w:multiLevelType w:val="multilevel"/>
    <w:tmpl w:val="398C1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7C1701"/>
    <w:multiLevelType w:val="multilevel"/>
    <w:tmpl w:val="7610A1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2C6D78"/>
    <w:multiLevelType w:val="multilevel"/>
    <w:tmpl w:val="DABE4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557E"/>
    <w:rsid w:val="007E4046"/>
    <w:rsid w:val="00A42795"/>
    <w:rsid w:val="00D7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26"/>
      <w:szCs w:val="2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22272F"/>
      <w:sz w:val="26"/>
      <w:szCs w:val="26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22272F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60"/>
      <w:ind w:left="1180" w:hanging="18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26"/>
      <w:szCs w:val="2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22272F"/>
      <w:sz w:val="26"/>
      <w:szCs w:val="26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22272F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60"/>
      <w:ind w:left="1180" w:hanging="18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3585</Words>
  <Characters>20438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2025-01-30T09:33:00Z</dcterms:created>
  <dcterms:modified xsi:type="dcterms:W3CDTF">2025-01-30T09:34:00Z</dcterms:modified>
</cp:coreProperties>
</file>