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1E" w:rsidRPr="00415E3F" w:rsidRDefault="00C23A1E" w:rsidP="00C23A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C23A1E" w:rsidRDefault="00C23A1E" w:rsidP="00C23A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23A1E" w:rsidRDefault="00C23A1E" w:rsidP="00C23A1E">
      <w:pPr>
        <w:jc w:val="center"/>
        <w:rPr>
          <w:rFonts w:ascii="Times New Roman" w:hAnsi="Times New Roman" w:cs="Times New Roman"/>
        </w:rPr>
      </w:pPr>
    </w:p>
    <w:p w:rsidR="00C23A1E" w:rsidRDefault="00C23A1E" w:rsidP="00C23A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FB4EA" wp14:editId="769C5A6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3A1E" w:rsidRDefault="00C23A1E" w:rsidP="00C23A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4458A9" wp14:editId="440A3D5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A1E" w:rsidRPr="00415E3F" w:rsidRDefault="00C23A1E" w:rsidP="00C23A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23A1E" w:rsidRPr="00415E3F" w:rsidRDefault="00C23A1E" w:rsidP="00C23A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23A1E" w:rsidRPr="00415E3F" w:rsidRDefault="00C23A1E" w:rsidP="00C23A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23A1E" w:rsidRPr="00415E3F" w:rsidRDefault="00C23A1E" w:rsidP="00C23A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32D3F" w:rsidRDefault="00C23A1E" w:rsidP="00C23A1E">
      <w:pPr>
        <w:pStyle w:val="1"/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E32D3F" w:rsidRDefault="00C23A1E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A1E" w:rsidRDefault="00C23A1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23A1E" w:rsidRDefault="00C23A1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23A1E" w:rsidRDefault="00C23A1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23A1E" w:rsidRDefault="00C23A1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C23A1E" w:rsidRDefault="00C23A1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C23A1E" w:rsidRDefault="00C23A1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C23A1E" w:rsidRDefault="00C23A1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C23A1E" w:rsidRDefault="00C23A1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«ОСНОВЫ СОЦИАЛЬНОГО ГОСУДАРСТВА»</w:t>
      </w:r>
    </w:p>
    <w:p w:rsidR="00E32D3F" w:rsidRDefault="00C23A1E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E32D3F" w:rsidRDefault="00C23A1E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E32D3F" w:rsidRDefault="00C23A1E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p w:rsidR="00C23A1E" w:rsidRDefault="00C23A1E"/>
    <w:p w:rsidR="00C23A1E" w:rsidRPr="00C23A1E" w:rsidRDefault="00C23A1E" w:rsidP="00C23A1E"/>
    <w:p w:rsidR="00C23A1E" w:rsidRDefault="00C23A1E" w:rsidP="00C23A1E">
      <w:pPr>
        <w:jc w:val="center"/>
      </w:pPr>
      <w:r>
        <w:t>Рязань 2024</w:t>
      </w:r>
    </w:p>
    <w:p w:rsidR="00C23A1E" w:rsidRDefault="00C23A1E" w:rsidP="00C23A1E"/>
    <w:p w:rsidR="00E32D3F" w:rsidRPr="00C23A1E" w:rsidRDefault="00E32D3F" w:rsidP="00C23A1E">
      <w:pPr>
        <w:sectPr w:rsidR="00E32D3F" w:rsidRPr="00C23A1E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E32D3F" w:rsidRDefault="00C23A1E" w:rsidP="00C23A1E">
      <w:pPr>
        <w:pStyle w:val="1"/>
        <w:spacing w:after="11600"/>
        <w:ind w:left="820" w:firstLine="720"/>
        <w:jc w:val="both"/>
        <w:sectPr w:rsidR="00E32D3F">
          <w:pgSz w:w="11900" w:h="16840"/>
          <w:pgMar w:top="1125" w:right="828" w:bottom="950" w:left="869" w:header="0" w:footer="3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lastRenderedPageBreak/>
        <w:t xml:space="preserve">Рабочая программа по дисциплине «Основы социального государства»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  <w:r>
        <w:rPr>
          <w:rStyle w:val="2"/>
        </w:rPr>
        <w:t xml:space="preserve"> </w:t>
      </w:r>
    </w:p>
    <w:p w:rsidR="00E32D3F" w:rsidRDefault="00C23A1E">
      <w:pPr>
        <w:pStyle w:val="1"/>
        <w:numPr>
          <w:ilvl w:val="0"/>
          <w:numId w:val="1"/>
        </w:numPr>
        <w:tabs>
          <w:tab w:val="left" w:pos="208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E32D3F" w:rsidRDefault="00C23A1E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способствовать овладению студентами научными представлениями о социальной политике государства как междисциплинарном научном направлении и элементе общей системы знаний о политике, понимание актуальных проблем социальной политики и возможностей повышения ее эффективности, процессов развития основных институтов гражданского общества, привить навыки использования полученных знаний в области государственной </w:t>
      </w:r>
      <w:proofErr w:type="gramStart"/>
      <w:r>
        <w:rPr>
          <w:rStyle w:val="a3"/>
        </w:rPr>
        <w:t>политики</w:t>
      </w:r>
      <w:proofErr w:type="gramEnd"/>
      <w:r>
        <w:rPr>
          <w:rStyle w:val="a3"/>
        </w:rPr>
        <w:t xml:space="preserve"> как в теоретическом, так и в практическом назначении.</w:t>
      </w:r>
    </w:p>
    <w:p w:rsidR="00E32D3F" w:rsidRDefault="00C23A1E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E32D3F" w:rsidRDefault="00C23A1E">
      <w:pPr>
        <w:pStyle w:val="1"/>
        <w:numPr>
          <w:ilvl w:val="0"/>
          <w:numId w:val="2"/>
        </w:numPr>
        <w:tabs>
          <w:tab w:val="left" w:pos="2085"/>
        </w:tabs>
        <w:ind w:left="980" w:firstLine="720"/>
        <w:jc w:val="both"/>
      </w:pPr>
      <w:r>
        <w:rPr>
          <w:rStyle w:val="a3"/>
        </w:rPr>
        <w:t>привитие навыков использования категориального аппарата социальной политики для решения сложных управленческих задач в области социокультурной сферы;</w:t>
      </w:r>
    </w:p>
    <w:p w:rsidR="00E32D3F" w:rsidRDefault="00C23A1E">
      <w:pPr>
        <w:pStyle w:val="1"/>
        <w:numPr>
          <w:ilvl w:val="0"/>
          <w:numId w:val="2"/>
        </w:numPr>
        <w:tabs>
          <w:tab w:val="left" w:pos="2085"/>
        </w:tabs>
        <w:ind w:left="980" w:firstLine="0"/>
        <w:jc w:val="both"/>
      </w:pPr>
      <w:r>
        <w:rPr>
          <w:rStyle w:val="a3"/>
        </w:rPr>
        <w:t xml:space="preserve">овладение навыками анализа проблем государственного управления, современных социальных явлений и процессов в социальной политике как механизме регулирования социальной сферы; </w:t>
      </w:r>
      <w:r>
        <w:rPr>
          <w:rStyle w:val="a3"/>
          <w:rFonts w:ascii="Arial" w:eastAsia="Arial" w:hAnsi="Arial" w:cs="Arial"/>
          <w:sz w:val="22"/>
          <w:szCs w:val="22"/>
        </w:rPr>
        <w:t xml:space="preserve">□ </w:t>
      </w:r>
      <w:r>
        <w:rPr>
          <w:rStyle w:val="a3"/>
        </w:rPr>
        <w:t>формирование умения определять основные интересы различных субъектов социальной политики, в том числе и субъектов в сфере культуры; выявлять, рассматривать социальные явления и процессы с позиций различных субъектов политики;</w:t>
      </w:r>
    </w:p>
    <w:p w:rsidR="00E32D3F" w:rsidRDefault="00C23A1E">
      <w:pPr>
        <w:pStyle w:val="1"/>
        <w:numPr>
          <w:ilvl w:val="0"/>
          <w:numId w:val="2"/>
        </w:numPr>
        <w:tabs>
          <w:tab w:val="left" w:pos="2085"/>
        </w:tabs>
        <w:spacing w:after="260"/>
        <w:ind w:left="980" w:firstLine="0"/>
        <w:jc w:val="both"/>
      </w:pPr>
      <w:r>
        <w:rPr>
          <w:rStyle w:val="a3"/>
        </w:rPr>
        <w:t>выработку способностей к конструктивному мышлению, принятию политических решений в области регулирования социальной сферы.</w:t>
      </w:r>
    </w:p>
    <w:p w:rsidR="00E32D3F" w:rsidRDefault="00C23A1E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Дисциплина «Основы социального государства»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E32D3F" w:rsidRDefault="00C23A1E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E32D3F" w:rsidRDefault="00C23A1E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E32D3F" w:rsidRDefault="00C23A1E">
      <w:pPr>
        <w:pStyle w:val="a7"/>
        <w:ind w:left="219"/>
      </w:pPr>
      <w:r>
        <w:rPr>
          <w:rStyle w:val="a6"/>
        </w:rPr>
        <w:t>Процесс освоения дисциплины «Основы социального государства»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E32D3F" w:rsidRDefault="00E32D3F">
      <w:pPr>
        <w:spacing w:after="259" w:line="1" w:lineRule="exact"/>
      </w:pPr>
    </w:p>
    <w:p w:rsidR="00E32D3F" w:rsidRDefault="00C23A1E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2124"/>
        <w:gridCol w:w="1899"/>
        <w:gridCol w:w="2818"/>
        <w:gridCol w:w="2749"/>
      </w:tblGrid>
      <w:tr w:rsidR="00C23A1E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A1E" w:rsidRDefault="00C23A1E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1E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C23A1E" w:rsidTr="00C23A1E">
        <w:tblPrEx>
          <w:tblCellMar>
            <w:top w:w="0" w:type="dxa"/>
            <w:bottom w:w="0" w:type="dxa"/>
          </w:tblCellMar>
        </w:tblPrEx>
        <w:trPr>
          <w:trHeight w:val="114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A1E" w:rsidRDefault="00C23A1E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C23A1E" w:rsidRDefault="00C23A1E" w:rsidP="00C23A1E">
            <w:pPr>
              <w:pStyle w:val="a5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по подготовке и реализации проектов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tabs>
                <w:tab w:val="left" w:pos="8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ПК-2.Построение</w:t>
            </w:r>
          </w:p>
          <w:p w:rsidR="00C23A1E" w:rsidRDefault="00C23A1E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интегрированной системы </w:t>
            </w:r>
            <w:proofErr w:type="gramStart"/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я рисками</w:t>
            </w:r>
          </w:p>
          <w:p w:rsidR="00C23A1E" w:rsidRDefault="00C23A1E" w:rsidP="00C23A1E">
            <w:pPr>
              <w:pStyle w:val="a5"/>
              <w:tabs>
                <w:tab w:val="left" w:pos="987"/>
              </w:tabs>
              <w:spacing w:line="322" w:lineRule="auto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</w:t>
            </w:r>
          </w:p>
          <w:p w:rsidR="00C23A1E" w:rsidRDefault="00C23A1E">
            <w:pPr>
              <w:pStyle w:val="a5"/>
              <w:tabs>
                <w:tab w:val="left" w:pos="1612"/>
              </w:tabs>
              <w:spacing w:line="10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</w:t>
            </w:r>
            <w:r>
              <w:rPr>
                <w:rStyle w:val="a4"/>
                <w:sz w:val="20"/>
                <w:szCs w:val="20"/>
              </w:rPr>
              <w:tab/>
              <w:t>построения</w:t>
            </w:r>
          </w:p>
          <w:p w:rsidR="00C23A1E" w:rsidRDefault="00C23A1E" w:rsidP="00C23A1E">
            <w:pPr>
              <w:pStyle w:val="a5"/>
              <w:tabs>
                <w:tab w:val="left" w:pos="1815"/>
              </w:tabs>
              <w:spacing w:line="109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интег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tabs>
                <w:tab w:val="left" w:pos="1284"/>
                <w:tab w:val="left" w:pos="2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C23A1E" w:rsidRDefault="00C23A1E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формы и методы антикризисного управления регионами, страной</w:t>
            </w:r>
          </w:p>
          <w:p w:rsidR="00C23A1E" w:rsidRDefault="00C23A1E" w:rsidP="00C23A1E">
            <w:pPr>
              <w:pStyle w:val="a5"/>
              <w:spacing w:line="322" w:lineRule="auto"/>
              <w:rPr>
                <w:sz w:val="20"/>
                <w:szCs w:val="20"/>
              </w:rPr>
            </w:pPr>
          </w:p>
        </w:tc>
      </w:tr>
    </w:tbl>
    <w:p w:rsidR="00E32D3F" w:rsidRDefault="00E32D3F">
      <w:pPr>
        <w:sectPr w:rsidR="00E32D3F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24"/>
        <w:gridCol w:w="2686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3236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экономического</w:t>
            </w:r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 территорий;</w:t>
            </w:r>
          </w:p>
          <w:p w:rsidR="00E32D3F" w:rsidRDefault="00C23A1E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E32D3F" w:rsidRDefault="00C23A1E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E32D3F" w:rsidRDefault="00C23A1E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E32D3F" w:rsidRDefault="00C23A1E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Pr="00C23A1E" w:rsidRDefault="00E32D3F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построение интегрированной системы управления рисками на разных уровнях управления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 ситуации на начальном этапе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E32D3F" w:rsidRDefault="00C23A1E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E32D3F" w:rsidRDefault="00C23A1E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32D3F" w:rsidRDefault="00C23A1E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E32D3F" w:rsidRDefault="00C23A1E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E32D3F" w:rsidRDefault="00C23A1E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E32D3F" w:rsidRDefault="00C23A1E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E32D3F" w:rsidRDefault="00C23A1E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E32D3F" w:rsidRDefault="00C23A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Pr="00C23A1E" w:rsidRDefault="00C23A1E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 w:rsidRPr="00C23A1E">
              <w:rPr>
                <w:rStyle w:val="a4"/>
                <w:sz w:val="20"/>
                <w:szCs w:val="20"/>
              </w:rPr>
              <w:t>ПК-3. Осуществление закупок</w:t>
            </w:r>
            <w:r w:rsidRPr="00C23A1E">
              <w:rPr>
                <w:rStyle w:val="a4"/>
                <w:sz w:val="20"/>
                <w:szCs w:val="20"/>
              </w:rPr>
              <w:tab/>
            </w:r>
            <w:proofErr w:type="gramStart"/>
            <w:r w:rsidRPr="00C23A1E"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E32D3F" w:rsidRPr="00C23A1E" w:rsidRDefault="00C23A1E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 w:rsidRPr="00C23A1E">
              <w:rPr>
                <w:rStyle w:val="a4"/>
                <w:sz w:val="20"/>
                <w:szCs w:val="20"/>
              </w:rPr>
              <w:t>государственных, муниципальных</w:t>
            </w:r>
            <w:r w:rsidRPr="00C23A1E">
              <w:rPr>
                <w:rStyle w:val="a4"/>
                <w:sz w:val="20"/>
                <w:szCs w:val="20"/>
              </w:rPr>
              <w:tab/>
              <w:t>и</w:t>
            </w:r>
          </w:p>
          <w:p w:rsidR="00E32D3F" w:rsidRPr="00C23A1E" w:rsidRDefault="00C23A1E">
            <w:pPr>
              <w:pStyle w:val="a5"/>
              <w:ind w:firstLine="0"/>
              <w:rPr>
                <w:sz w:val="20"/>
                <w:szCs w:val="20"/>
              </w:rPr>
            </w:pPr>
            <w:r w:rsidRPr="00C23A1E"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tabs>
                <w:tab w:val="left" w:pos="959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E32D3F" w:rsidRDefault="00C23A1E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32D3F" w:rsidRDefault="00C23A1E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E32D3F" w:rsidRDefault="00C23A1E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E32D3F" w:rsidRDefault="00C23A1E">
            <w:pPr>
              <w:pStyle w:val="a5"/>
              <w:tabs>
                <w:tab w:val="left" w:pos="16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E32D3F" w:rsidRDefault="00C23A1E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E32D3F" w:rsidRDefault="00C23A1E">
            <w:pPr>
              <w:pStyle w:val="a5"/>
              <w:tabs>
                <w:tab w:val="left" w:pos="890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E32D3F" w:rsidRDefault="00C23A1E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E32D3F" w:rsidRDefault="00C23A1E">
            <w:pPr>
              <w:pStyle w:val="a5"/>
              <w:tabs>
                <w:tab w:val="left" w:pos="137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E32D3F" w:rsidRDefault="00C23A1E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E32D3F" w:rsidRDefault="00C23A1E">
            <w:pPr>
              <w:pStyle w:val="a5"/>
              <w:tabs>
                <w:tab w:val="left" w:pos="878"/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E32D3F" w:rsidRDefault="00C23A1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E32D3F" w:rsidRDefault="00C23A1E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E32D3F" w:rsidRDefault="00C23A1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E32D3F" w:rsidRDefault="00C23A1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E32D3F" w:rsidRDefault="00C23A1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E32D3F" w:rsidRDefault="00C23A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E32D3F" w:rsidRDefault="00E32D3F">
      <w:pPr>
        <w:spacing w:after="259" w:line="1" w:lineRule="exact"/>
      </w:pPr>
    </w:p>
    <w:p w:rsidR="00E32D3F" w:rsidRDefault="00C23A1E">
      <w:pPr>
        <w:pStyle w:val="11"/>
        <w:keepNext/>
        <w:keepLines/>
        <w:numPr>
          <w:ilvl w:val="0"/>
          <w:numId w:val="1"/>
        </w:numPr>
        <w:tabs>
          <w:tab w:val="left" w:pos="2428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E32D3F" w:rsidRDefault="00C23A1E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E32D3F" w:rsidRDefault="00C23A1E">
      <w:pPr>
        <w:pStyle w:val="1"/>
        <w:spacing w:after="2700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E32D3F" w:rsidRDefault="00C23A1E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E32D3F" w:rsidRDefault="00C23A1E">
      <w:pPr>
        <w:pStyle w:val="20"/>
        <w:jc w:val="center"/>
      </w:pPr>
      <w:r>
        <w:br w:type="page"/>
      </w:r>
    </w:p>
    <w:p w:rsidR="00E32D3F" w:rsidRDefault="00C23A1E">
      <w:pPr>
        <w:pStyle w:val="a7"/>
        <w:ind w:left="818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D3F" w:rsidRDefault="00E32D3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E32D3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E32D3F" w:rsidRDefault="00E32D3F">
      <w:pPr>
        <w:spacing w:after="259" w:line="1" w:lineRule="exact"/>
      </w:pPr>
    </w:p>
    <w:p w:rsidR="00E32D3F" w:rsidRDefault="00E32D3F">
      <w:pPr>
        <w:spacing w:line="1" w:lineRule="exact"/>
      </w:pPr>
    </w:p>
    <w:p w:rsidR="00E32D3F" w:rsidRDefault="00C23A1E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D3F" w:rsidRDefault="00E32D3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E32D3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E32D3F" w:rsidRDefault="00E32D3F">
      <w:pPr>
        <w:spacing w:after="259" w:line="1" w:lineRule="exact"/>
      </w:pPr>
    </w:p>
    <w:p w:rsidR="00E32D3F" w:rsidRDefault="00E32D3F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</w:rPr>
              <w:t>щег</w:t>
            </w:r>
            <w:proofErr w:type="spellEnd"/>
            <w:r>
              <w:rPr>
                <w:rStyle w:val="a4"/>
                <w:b/>
                <w:bCs/>
              </w:rPr>
              <w:t xml:space="preserve"> о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3655" w:hSpace="593" w:vSpace="522" w:wrap="notBeside" w:vAnchor="text" w:hAnchor="text" w:x="756" w:y="835"/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tabs>
                <w:tab w:val="left" w:pos="1096"/>
                <w:tab w:val="left" w:pos="1765"/>
              </w:tabs>
              <w:ind w:firstLine="0"/>
            </w:pPr>
            <w:r>
              <w:rPr>
                <w:rStyle w:val="a4"/>
              </w:rPr>
              <w:t>Тема</w:t>
            </w:r>
            <w:r>
              <w:rPr>
                <w:rStyle w:val="a4"/>
              </w:rPr>
              <w:tab/>
              <w:t>1</w:t>
            </w:r>
            <w:r>
              <w:rPr>
                <w:rStyle w:val="a4"/>
              </w:rPr>
              <w:tab/>
              <w:t>Становление</w:t>
            </w:r>
          </w:p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</w:pPr>
            <w:r>
              <w:rPr>
                <w:rStyle w:val="a4"/>
              </w:rPr>
              <w:t>социального государства.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3655" w:hSpace="593" w:vSpace="522" w:wrap="notBeside" w:vAnchor="text" w:hAnchor="text" w:x="756" w:y="835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3655" w:hSpace="593" w:vSpace="522" w:wrap="notBeside" w:vAnchor="text" w:hAnchor="text" w:x="756" w:y="83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</w:pPr>
            <w:r>
              <w:rPr>
                <w:rStyle w:val="a4"/>
              </w:rPr>
              <w:t xml:space="preserve">Тема 2 </w:t>
            </w:r>
            <w:proofErr w:type="spellStart"/>
            <w:r>
              <w:rPr>
                <w:rStyle w:val="a4"/>
              </w:rPr>
              <w:t>Социоэкономика</w:t>
            </w:r>
            <w:proofErr w:type="spellEnd"/>
            <w:r>
              <w:rPr>
                <w:rStyle w:val="a4"/>
              </w:rPr>
              <w:t xml:space="preserve"> как научная школа по изучению социально- экономических отношений в обществе.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3655" w:hSpace="593" w:vSpace="522" w:wrap="notBeside" w:vAnchor="text" w:hAnchor="text" w:x="756" w:y="835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3655" w:hSpace="593" w:vSpace="522" w:wrap="notBeside" w:vAnchor="text" w:hAnchor="text" w:x="756" w:y="83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framePr w:w="9583" w:h="3655" w:hSpace="593" w:vSpace="522" w:wrap="notBeside" w:vAnchor="text" w:hAnchor="text" w:x="756" w:y="83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</w:tbl>
    <w:p w:rsidR="00E32D3F" w:rsidRDefault="00C23A1E">
      <w:pPr>
        <w:pStyle w:val="a7"/>
        <w:framePr w:w="6304" w:h="834" w:hSpace="162" w:wrap="notBeside" w:vAnchor="text" w:hAnchor="text" w:x="1681" w:y="1"/>
      </w:pPr>
      <w:r>
        <w:rPr>
          <w:rStyle w:val="a6"/>
          <w:b/>
          <w:bCs/>
        </w:rPr>
        <w:t>3. Содержание и структура дисциплины</w:t>
      </w:r>
    </w:p>
    <w:p w:rsidR="00E32D3F" w:rsidRDefault="00C23A1E">
      <w:pPr>
        <w:pStyle w:val="a7"/>
        <w:framePr w:w="6304" w:h="834" w:hSpace="162" w:wrap="notBeside" w:vAnchor="text" w:hAnchor="text" w:x="1681" w:y="1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E32D3F" w:rsidRDefault="00C23A1E">
      <w:pPr>
        <w:pStyle w:val="a7"/>
        <w:framePr w:w="6304" w:h="834" w:hSpace="162" w:wrap="notBeside" w:vAnchor="text" w:hAnchor="text" w:x="1681" w:y="1"/>
      </w:pPr>
      <w:r>
        <w:rPr>
          <w:rStyle w:val="a6"/>
        </w:rPr>
        <w:t>Очная форма обучения</w:t>
      </w:r>
    </w:p>
    <w:p w:rsidR="00E32D3F" w:rsidRDefault="00C23A1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</w:rPr>
              <w:t>щег</w:t>
            </w:r>
            <w:proofErr w:type="spellEnd"/>
            <w:r>
              <w:rPr>
                <w:rStyle w:val="a4"/>
                <w:b/>
                <w:bCs/>
              </w:rPr>
              <w:t xml:space="preserve"> о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E32D3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left="180" w:firstLine="0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left="140" w:firstLine="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spacing w:line="23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E32D3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E32D3F"/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Тема 3 Механизмы обеспечения необходимых условий для успешной деятельности социального государства.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 xml:space="preserve">Тема 4 Социальное партнерство как метод регулирования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трудовых</w:t>
            </w:r>
            <w:proofErr w:type="spellEnd"/>
            <w:r>
              <w:rPr>
                <w:rStyle w:val="a4"/>
              </w:rPr>
              <w:t xml:space="preserve"> отношений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spacing w:after="40"/>
              <w:ind w:firstLine="0"/>
              <w:jc w:val="center"/>
            </w:pPr>
            <w:r>
              <w:rPr>
                <w:rStyle w:val="a4"/>
              </w:rPr>
              <w:t>1</w:t>
            </w:r>
          </w:p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rPr>
                <w:sz w:val="10"/>
                <w:szCs w:val="10"/>
              </w:rPr>
            </w:pPr>
          </w:p>
        </w:tc>
      </w:tr>
    </w:tbl>
    <w:p w:rsidR="00E32D3F" w:rsidRDefault="00C23A1E">
      <w:pPr>
        <w:pStyle w:val="a7"/>
        <w:ind w:left="931"/>
        <w:rPr>
          <w:rStyle w:val="a6"/>
        </w:rPr>
      </w:pPr>
      <w:r>
        <w:rPr>
          <w:rStyle w:val="a6"/>
        </w:rPr>
        <w:t>Очно-заочная форма обучения</w:t>
      </w:r>
    </w:p>
    <w:p w:rsidR="00C23A1E" w:rsidRDefault="00C23A1E">
      <w:pPr>
        <w:pStyle w:val="a7"/>
        <w:ind w:left="931"/>
      </w:pPr>
    </w:p>
    <w:p w:rsidR="00E32D3F" w:rsidRDefault="00E32D3F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тенци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left="1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left="140" w:firstLine="6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E32D3F">
            <w:pPr>
              <w:framePr w:w="9583" w:h="7022" w:hSpace="593" w:vSpace="843" w:wrap="notBeside" w:vAnchor="text" w:hAnchor="text" w:x="756" w:y="1"/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tabs>
                <w:tab w:val="left" w:pos="1096"/>
                <w:tab w:val="left" w:pos="1765"/>
              </w:tabs>
              <w:ind w:firstLine="0"/>
            </w:pPr>
            <w:r>
              <w:rPr>
                <w:rStyle w:val="a4"/>
              </w:rPr>
              <w:t>Тема</w:t>
            </w:r>
            <w:r>
              <w:rPr>
                <w:rStyle w:val="a4"/>
              </w:rPr>
              <w:tab/>
              <w:t>1</w:t>
            </w:r>
            <w:r>
              <w:rPr>
                <w:rStyle w:val="a4"/>
              </w:rPr>
              <w:tab/>
              <w:t>Становление</w:t>
            </w:r>
          </w:p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</w:pPr>
            <w:r>
              <w:rPr>
                <w:rStyle w:val="a4"/>
              </w:rPr>
              <w:t>социального государства.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</w:pPr>
            <w:r>
              <w:rPr>
                <w:rStyle w:val="a4"/>
              </w:rPr>
              <w:t xml:space="preserve">Тема 2 </w:t>
            </w:r>
            <w:proofErr w:type="spellStart"/>
            <w:r>
              <w:rPr>
                <w:rStyle w:val="a4"/>
              </w:rPr>
              <w:t>Социоэкономика</w:t>
            </w:r>
            <w:proofErr w:type="spellEnd"/>
            <w:r>
              <w:rPr>
                <w:rStyle w:val="a4"/>
              </w:rPr>
              <w:t xml:space="preserve"> как научная школа по изучению социально- экономических отношений в обществе.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</w:pPr>
            <w:r>
              <w:rPr>
                <w:rStyle w:val="a4"/>
              </w:rPr>
              <w:t>Тема 3 Механизмы обеспечения необходимых условий для успешной деятельности социального государства.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</w:pPr>
            <w:r>
              <w:rPr>
                <w:rStyle w:val="a4"/>
              </w:rPr>
              <w:t xml:space="preserve">Тема 4 Социальное партнерство как метод регулирования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трудовых</w:t>
            </w:r>
            <w:proofErr w:type="spellEnd"/>
            <w:r>
              <w:rPr>
                <w:rStyle w:val="a4"/>
              </w:rPr>
              <w:t xml:space="preserve"> отношений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framePr w:w="9583" w:h="7022" w:hSpace="593" w:vSpace="843" w:wrap="notBeside" w:vAnchor="text" w:hAnchor="text" w:x="756" w:y="1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E32D3F">
            <w:pPr>
              <w:framePr w:w="9583" w:h="7022" w:hSpace="593" w:vSpace="843" w:wrap="notBeside" w:vAnchor="text" w:hAnchor="text" w:x="756" w:y="1"/>
              <w:rPr>
                <w:sz w:val="10"/>
                <w:szCs w:val="10"/>
              </w:rPr>
            </w:pPr>
          </w:p>
        </w:tc>
      </w:tr>
    </w:tbl>
    <w:p w:rsidR="00E32D3F" w:rsidRDefault="00E32D3F">
      <w:pPr>
        <w:spacing w:line="1" w:lineRule="exact"/>
      </w:pPr>
    </w:p>
    <w:p w:rsidR="00E32D3F" w:rsidRDefault="00C23A1E">
      <w:pPr>
        <w:pStyle w:val="a7"/>
        <w:ind w:left="3867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E32D3F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2D3F" w:rsidRDefault="00C23A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Тема 1 Становление социального государства.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Процесс возникновения, становления и развития социального государства: краткая история мирового опыта. Современные представления о социальном государстве. Главные цели и задачи социального государства. Важнейшие факторы и условия становления в России социального государства.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 xml:space="preserve">Тема 2 </w:t>
            </w:r>
            <w:proofErr w:type="spellStart"/>
            <w:r>
              <w:rPr>
                <w:rStyle w:val="a4"/>
              </w:rPr>
              <w:t>Социоэкономика</w:t>
            </w:r>
            <w:proofErr w:type="spellEnd"/>
            <w:r>
              <w:rPr>
                <w:rStyle w:val="a4"/>
              </w:rPr>
              <w:t xml:space="preserve"> как научная школа по изучению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экономических</w:t>
            </w:r>
            <w:proofErr w:type="spellEnd"/>
            <w:r>
              <w:rPr>
                <w:rStyle w:val="a4"/>
              </w:rPr>
              <w:t xml:space="preserve"> отношений в обществе.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C23A1E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Социоэкономика</w:t>
            </w:r>
            <w:proofErr w:type="spellEnd"/>
            <w:r>
              <w:rPr>
                <w:rStyle w:val="a4"/>
              </w:rPr>
              <w:t xml:space="preserve"> — конкретная историческая форма социально - экономических отношений на этапе постиндустриального информационного общества. Предмет и структура </w:t>
            </w:r>
            <w:proofErr w:type="spellStart"/>
            <w:r>
              <w:rPr>
                <w:rStyle w:val="a4"/>
              </w:rPr>
              <w:t>социоэкономики</w:t>
            </w:r>
            <w:proofErr w:type="spellEnd"/>
            <w:r>
              <w:rPr>
                <w:rStyle w:val="a4"/>
              </w:rPr>
              <w:t xml:space="preserve">. Методы </w:t>
            </w:r>
            <w:proofErr w:type="spellStart"/>
            <w:r>
              <w:rPr>
                <w:rStyle w:val="a4"/>
              </w:rPr>
              <w:t>социоэкономических</w:t>
            </w:r>
            <w:proofErr w:type="spellEnd"/>
            <w:r>
              <w:rPr>
                <w:rStyle w:val="a4"/>
              </w:rPr>
              <w:t xml:space="preserve"> исследований.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Тема 3 Механизмы обеспечения необходимых условий для успешной деятельности социального государства.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D3F" w:rsidRDefault="00C23A1E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требования к правовому обеспечению деятельности социального государства. Демократизация общественных отношений как выражение потребностей социального государства. Социальное партнерство. Социальный аудит.</w:t>
            </w:r>
          </w:p>
        </w:tc>
      </w:tr>
      <w:tr w:rsidR="00E32D3F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D3F" w:rsidRDefault="00C23A1E">
            <w:pPr>
              <w:pStyle w:val="a5"/>
              <w:ind w:firstLine="0"/>
            </w:pPr>
            <w:r>
              <w:rPr>
                <w:rStyle w:val="a4"/>
              </w:rPr>
              <w:t>Тема 4 Социальное партнерство как метод регулирования социально-трудовых отношений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D3F" w:rsidRDefault="00C23A1E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принципы социального партнерства. Добровольность участия и обязательный характер совместно принятых решений. Субъекты социального Субъекты социального партнерства и основные формы взаимодействия. Российский и зарубежный опыт практики социального партнерства. Сущность социальной политики социального государства. Субъекты социальной политики социального государства. Важнейшие направления социальной политики социального государства.</w:t>
            </w:r>
          </w:p>
        </w:tc>
      </w:tr>
    </w:tbl>
    <w:p w:rsidR="00E32D3F" w:rsidRDefault="00E32D3F">
      <w:pPr>
        <w:spacing w:after="259" w:line="1" w:lineRule="exact"/>
      </w:pPr>
    </w:p>
    <w:p w:rsidR="00E32D3F" w:rsidRDefault="00C23A1E">
      <w:pPr>
        <w:pStyle w:val="1"/>
        <w:numPr>
          <w:ilvl w:val="0"/>
          <w:numId w:val="3"/>
        </w:numPr>
        <w:tabs>
          <w:tab w:val="left" w:pos="1927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E32D3F" w:rsidRDefault="00C23A1E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социального государства»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E32D3F" w:rsidRDefault="00C23A1E">
      <w:pPr>
        <w:pStyle w:val="1"/>
        <w:ind w:left="80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BA2417">
        <w:rPr>
          <w:rStyle w:val="a3"/>
        </w:rPr>
        <w:t>Института</w:t>
      </w:r>
      <w:r>
        <w:rPr>
          <w:rStyle w:val="a3"/>
        </w:rPr>
        <w:t>.</w:t>
      </w:r>
    </w:p>
    <w:p w:rsidR="00E32D3F" w:rsidRDefault="00C23A1E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BA2417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2824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E32D3F" w:rsidRDefault="00C23A1E">
      <w:pPr>
        <w:pStyle w:val="1"/>
        <w:spacing w:after="40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E32D3F" w:rsidRDefault="00C23A1E" w:rsidP="00C23A1E">
      <w:pPr>
        <w:pStyle w:val="20"/>
        <w:tabs>
          <w:tab w:val="left" w:pos="3813"/>
          <w:tab w:val="left" w:pos="5328"/>
        </w:tabs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поскольку: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2D3F" w:rsidRDefault="00C23A1E">
      <w:pPr>
        <w:pStyle w:val="20"/>
        <w:tabs>
          <w:tab w:val="left" w:pos="3813"/>
          <w:tab w:val="left" w:pos="5328"/>
        </w:tabs>
        <w:spacing w:line="180" w:lineRule="auto"/>
      </w:pPr>
      <w:r>
        <w:rPr>
          <w:rStyle w:val="2"/>
        </w:rPr>
        <w:tab/>
      </w:r>
    </w:p>
    <w:p w:rsidR="00E32D3F" w:rsidRDefault="00C23A1E">
      <w:pPr>
        <w:pStyle w:val="20"/>
        <w:tabs>
          <w:tab w:val="left" w:pos="3813"/>
          <w:tab w:val="left" w:pos="5328"/>
        </w:tabs>
        <w:spacing w:after="160"/>
        <w:sectPr w:rsidR="00E32D3F">
          <w:footerReference w:type="even" r:id="rId13"/>
          <w:footerReference w:type="default" r:id="rId14"/>
          <w:pgSz w:w="11900" w:h="16840"/>
          <w:pgMar w:top="1128" w:right="822" w:bottom="722" w:left="888" w:header="700" w:footer="294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  <w:r>
        <w:rPr>
          <w:rStyle w:val="2"/>
        </w:rPr>
        <w:tab/>
        <w:t xml:space="preserve"> </w:t>
      </w:r>
    </w:p>
    <w:p w:rsidR="00E32D3F" w:rsidRDefault="00C23A1E">
      <w:pPr>
        <w:pStyle w:val="1"/>
        <w:numPr>
          <w:ilvl w:val="0"/>
          <w:numId w:val="4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lastRenderedPageBreak/>
        <w:t>систематизирует учебный материал;</w:t>
      </w:r>
    </w:p>
    <w:p w:rsidR="00E32D3F" w:rsidRDefault="00C23A1E">
      <w:pPr>
        <w:pStyle w:val="1"/>
        <w:numPr>
          <w:ilvl w:val="0"/>
          <w:numId w:val="4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E32D3F" w:rsidRDefault="00C23A1E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E32D3F" w:rsidRDefault="00C23A1E">
      <w:pPr>
        <w:pStyle w:val="1"/>
        <w:numPr>
          <w:ilvl w:val="0"/>
          <w:numId w:val="5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E32D3F" w:rsidRDefault="00C23A1E">
      <w:pPr>
        <w:pStyle w:val="1"/>
        <w:numPr>
          <w:ilvl w:val="0"/>
          <w:numId w:val="5"/>
        </w:numPr>
        <w:tabs>
          <w:tab w:val="left" w:pos="1930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E32D3F" w:rsidRDefault="00C23A1E">
      <w:pPr>
        <w:pStyle w:val="1"/>
        <w:numPr>
          <w:ilvl w:val="0"/>
          <w:numId w:val="5"/>
        </w:numPr>
        <w:tabs>
          <w:tab w:val="left" w:pos="1930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E32D3F" w:rsidRDefault="00C23A1E">
      <w:pPr>
        <w:pStyle w:val="1"/>
        <w:numPr>
          <w:ilvl w:val="0"/>
          <w:numId w:val="5"/>
        </w:numPr>
        <w:tabs>
          <w:tab w:val="left" w:pos="1930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E32D3F" w:rsidRDefault="00C23A1E">
      <w:pPr>
        <w:pStyle w:val="1"/>
        <w:numPr>
          <w:ilvl w:val="0"/>
          <w:numId w:val="5"/>
        </w:numPr>
        <w:tabs>
          <w:tab w:val="left" w:pos="1930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E32D3F" w:rsidRDefault="00C23A1E">
      <w:pPr>
        <w:pStyle w:val="1"/>
        <w:numPr>
          <w:ilvl w:val="0"/>
          <w:numId w:val="5"/>
        </w:numPr>
        <w:tabs>
          <w:tab w:val="left" w:pos="1930"/>
        </w:tabs>
        <w:spacing w:after="260"/>
        <w:ind w:left="80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E32D3F" w:rsidRDefault="00C23A1E">
      <w:pPr>
        <w:pStyle w:val="1"/>
        <w:ind w:left="800" w:firstLine="720"/>
        <w:jc w:val="both"/>
      </w:pPr>
      <w:r>
        <w:rPr>
          <w:rStyle w:val="a3"/>
        </w:rPr>
        <w:t xml:space="preserve">При подготовке и работе во время проведения </w:t>
      </w:r>
      <w:bookmarkStart w:id="1" w:name="_GoBack"/>
      <w:bookmarkEnd w:id="1"/>
      <w:r>
        <w:rPr>
          <w:rStyle w:val="a3"/>
        </w:rPr>
        <w:t>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E32D3F" w:rsidRDefault="00C23A1E">
      <w:pPr>
        <w:pStyle w:val="1"/>
        <w:ind w:left="80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E32D3F" w:rsidRDefault="00C23A1E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E32D3F" w:rsidRDefault="00C23A1E">
      <w:pPr>
        <w:pStyle w:val="1"/>
        <w:numPr>
          <w:ilvl w:val="0"/>
          <w:numId w:val="6"/>
        </w:numPr>
        <w:tabs>
          <w:tab w:val="left" w:pos="1302"/>
        </w:tabs>
        <w:ind w:left="130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E32D3F" w:rsidRDefault="00C23A1E">
      <w:pPr>
        <w:pStyle w:val="1"/>
        <w:numPr>
          <w:ilvl w:val="0"/>
          <w:numId w:val="6"/>
        </w:numPr>
        <w:tabs>
          <w:tab w:val="left" w:pos="1302"/>
        </w:tabs>
        <w:ind w:left="130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E32D3F" w:rsidRDefault="00C23A1E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E32D3F" w:rsidRDefault="00C23A1E">
      <w:pPr>
        <w:pStyle w:val="1"/>
        <w:ind w:left="80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</w:t>
      </w:r>
      <w:proofErr w:type="spellStart"/>
      <w:r>
        <w:rPr>
          <w:rStyle w:val="a3"/>
        </w:rPr>
        <w:t>материала</w:t>
      </w:r>
      <w:proofErr w:type="gramStart"/>
      <w:r>
        <w:rPr>
          <w:rStyle w:val="a3"/>
        </w:rPr>
        <w:t>.Б</w:t>
      </w:r>
      <w:proofErr w:type="gramEnd"/>
      <w:r>
        <w:rPr>
          <w:rStyle w:val="a3"/>
        </w:rPr>
        <w:t>олее</w:t>
      </w:r>
      <w:proofErr w:type="spellEnd"/>
      <w:r>
        <w:rPr>
          <w:rStyle w:val="a3"/>
        </w:rPr>
        <w:t xml:space="preserve">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E32D3F" w:rsidRDefault="00C23A1E">
      <w:pPr>
        <w:pStyle w:val="1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следствие, основной образовательной программы высшего образования, предполагает различные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ы её проведения.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2032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E32D3F" w:rsidRDefault="00C23A1E">
      <w:pPr>
        <w:pStyle w:val="1"/>
        <w:spacing w:after="5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</w:t>
      </w:r>
      <w:r>
        <w:rPr>
          <w:rStyle w:val="a3"/>
        </w:rPr>
        <w:lastRenderedPageBreak/>
        <w:t xml:space="preserve">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E32D3F" w:rsidRDefault="00C23A1E">
      <w:pPr>
        <w:pStyle w:val="11"/>
        <w:keepNext/>
        <w:keepLines/>
        <w:numPr>
          <w:ilvl w:val="0"/>
          <w:numId w:val="3"/>
        </w:numPr>
        <w:tabs>
          <w:tab w:val="left" w:pos="1953"/>
        </w:tabs>
        <w:jc w:val="both"/>
      </w:pPr>
      <w:bookmarkStart w:id="2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E32D3F" w:rsidRDefault="00C23A1E">
      <w:pPr>
        <w:pStyle w:val="1"/>
        <w:numPr>
          <w:ilvl w:val="1"/>
          <w:numId w:val="3"/>
        </w:numPr>
        <w:tabs>
          <w:tab w:val="left" w:pos="2015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E32D3F" w:rsidRDefault="00C23A1E">
      <w:pPr>
        <w:pStyle w:val="1"/>
        <w:numPr>
          <w:ilvl w:val="1"/>
          <w:numId w:val="3"/>
        </w:numPr>
        <w:tabs>
          <w:tab w:val="left" w:pos="2024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«Основы социального государства»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2655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E32D3F" w:rsidRDefault="00C23A1E">
      <w:pPr>
        <w:pStyle w:val="1"/>
        <w:numPr>
          <w:ilvl w:val="0"/>
          <w:numId w:val="3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1963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E32D3F" w:rsidRDefault="00C23A1E">
      <w:pPr>
        <w:pStyle w:val="1"/>
        <w:numPr>
          <w:ilvl w:val="0"/>
          <w:numId w:val="7"/>
        </w:numPr>
        <w:tabs>
          <w:tab w:val="left" w:pos="1563"/>
        </w:tabs>
        <w:ind w:left="820" w:firstLine="0"/>
        <w:jc w:val="both"/>
      </w:pPr>
      <w:r>
        <w:rPr>
          <w:rStyle w:val="a3"/>
        </w:rPr>
        <w:t>Шарков, Ф. И. Основы социального государства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для бакалавров / Ф. И. Шарков. – 8-е изд. – Москва :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2024. – 304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C23A1E">
        <w:rPr>
          <w:rStyle w:val="a3"/>
          <w:lang w:eastAsia="en-US"/>
        </w:rPr>
        <w:t xml:space="preserve">: </w:t>
      </w:r>
      <w:hyperlink r:id="rId15" w:history="1">
        <w:r>
          <w:rPr>
            <w:rStyle w:val="a3"/>
            <w:lang w:val="en-US" w:eastAsia="en-US"/>
          </w:rPr>
          <w:t>https</w:t>
        </w:r>
        <w:r w:rsidRPr="00C23A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C23A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C23A1E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C23A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C23A1E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C23A1E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C23A1E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C23A1E">
          <w:rPr>
            <w:rStyle w:val="a3"/>
            <w:lang w:eastAsia="en-US"/>
          </w:rPr>
          <w:t xml:space="preserve">=711139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23A1E">
        <w:rPr>
          <w:rStyle w:val="a3"/>
          <w:lang w:eastAsia="en-US"/>
        </w:rPr>
        <w:t xml:space="preserve"> 978-5-394</w:t>
      </w:r>
      <w:r w:rsidRPr="00C23A1E">
        <w:rPr>
          <w:rStyle w:val="a3"/>
          <w:lang w:eastAsia="en-US"/>
        </w:rPr>
        <w:softHyphen/>
        <w:t>05764-9.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32D3F" w:rsidRDefault="00C23A1E">
      <w:pPr>
        <w:pStyle w:val="1"/>
        <w:numPr>
          <w:ilvl w:val="0"/>
          <w:numId w:val="7"/>
        </w:numPr>
        <w:tabs>
          <w:tab w:val="left" w:pos="1563"/>
        </w:tabs>
        <w:spacing w:after="560"/>
        <w:ind w:left="820" w:firstLine="0"/>
        <w:jc w:val="both"/>
      </w:pPr>
      <w:r>
        <w:rPr>
          <w:rStyle w:val="a3"/>
        </w:rPr>
        <w:t>Ларионов, А. Э. Основы социального государства и гражданского общества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Э. Ларионов ; Технологический университет.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169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C23A1E">
        <w:rPr>
          <w:rStyle w:val="a3"/>
          <w:lang w:eastAsia="en-US"/>
        </w:rPr>
        <w:t>:</w:t>
      </w:r>
      <w:hyperlink r:id="rId16" w:history="1">
        <w:r w:rsidRPr="00C23A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C23A1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C23A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C23A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C23A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C23A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C23A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C23A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C23A1E">
          <w:rPr>
            <w:rStyle w:val="a3"/>
            <w:u w:val="single"/>
            <w:lang w:eastAsia="en-US"/>
          </w:rPr>
          <w:t>=685300</w:t>
        </w:r>
        <w:r w:rsidRPr="00C23A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>978-5-4499-2977-8.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32D3F" w:rsidRDefault="00C23A1E">
      <w:pPr>
        <w:pStyle w:val="1"/>
        <w:numPr>
          <w:ilvl w:val="1"/>
          <w:numId w:val="3"/>
        </w:numPr>
        <w:tabs>
          <w:tab w:val="left" w:pos="1710"/>
        </w:tabs>
        <w:ind w:left="12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E32D3F" w:rsidRDefault="00C23A1E">
      <w:pPr>
        <w:pStyle w:val="1"/>
        <w:numPr>
          <w:ilvl w:val="0"/>
          <w:numId w:val="8"/>
        </w:numPr>
        <w:tabs>
          <w:tab w:val="left" w:pos="1563"/>
        </w:tabs>
        <w:ind w:left="820" w:firstLine="0"/>
        <w:jc w:val="both"/>
      </w:pPr>
      <w:r>
        <w:rPr>
          <w:rStyle w:val="a3"/>
        </w:rPr>
        <w:t>Васильев, А. В. Теория права и государства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А. В. Васильев. – 8-е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2022. – 441 с. – Режим доступа: по подписке. – </w:t>
      </w:r>
      <w:r>
        <w:rPr>
          <w:rStyle w:val="a3"/>
          <w:lang w:val="en-US" w:eastAsia="en-US"/>
        </w:rPr>
        <w:t>URL</w:t>
      </w:r>
      <w:r w:rsidRPr="00C23A1E">
        <w:rPr>
          <w:rStyle w:val="a3"/>
          <w:lang w:eastAsia="en-US"/>
        </w:rPr>
        <w:t>:</w:t>
      </w:r>
      <w:hyperlink r:id="rId17" w:history="1">
        <w:r w:rsidRPr="00C23A1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23A1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23A1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23A1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23A1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23A1E">
          <w:rPr>
            <w:rStyle w:val="a3"/>
            <w:color w:val="0000FF"/>
            <w:u w:val="single"/>
            <w:lang w:eastAsia="en-US"/>
          </w:rPr>
          <w:t>=94665</w:t>
        </w:r>
        <w:r w:rsidRPr="00C23A1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>978-5-89349-764-9.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32D3F" w:rsidRDefault="00C23A1E">
      <w:pPr>
        <w:pStyle w:val="1"/>
        <w:numPr>
          <w:ilvl w:val="0"/>
          <w:numId w:val="8"/>
        </w:numPr>
        <w:tabs>
          <w:tab w:val="left" w:pos="1563"/>
        </w:tabs>
        <w:spacing w:after="260"/>
        <w:ind w:left="820" w:firstLine="0"/>
        <w:jc w:val="both"/>
      </w:pPr>
      <w:proofErr w:type="spellStart"/>
      <w:r>
        <w:rPr>
          <w:rStyle w:val="a3"/>
        </w:rPr>
        <w:t>Матузов</w:t>
      </w:r>
      <w:proofErr w:type="spellEnd"/>
      <w:r>
        <w:rPr>
          <w:rStyle w:val="a3"/>
        </w:rPr>
        <w:t>, Н. И. Теория государства и права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Н. И. </w:t>
      </w:r>
      <w:proofErr w:type="spellStart"/>
      <w:r>
        <w:rPr>
          <w:rStyle w:val="a3"/>
        </w:rPr>
        <w:t>Матузов</w:t>
      </w:r>
      <w:proofErr w:type="spellEnd"/>
      <w:r>
        <w:rPr>
          <w:rStyle w:val="a3"/>
        </w:rPr>
        <w:t>, А. В. Малько ; Российская академия народного хозяйства и государственной службы при Президенте Российской Федерации. – 5-е изд. – Москва : Дело, 2022. – 528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C23A1E">
        <w:rPr>
          <w:rStyle w:val="a3"/>
          <w:lang w:eastAsia="en-US"/>
        </w:rPr>
        <w:t>:</w:t>
      </w:r>
      <w:hyperlink r:id="rId18" w:history="1">
        <w:r w:rsidRPr="00C23A1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23A1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23A1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23A1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23A1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23A1E">
          <w:rPr>
            <w:rStyle w:val="a3"/>
            <w:color w:val="0000FF"/>
            <w:u w:val="single"/>
            <w:lang w:eastAsia="en-US"/>
          </w:rPr>
          <w:t>=698622</w:t>
        </w:r>
        <w:r w:rsidRPr="00C23A1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>978-5-85006-370-2.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32D3F" w:rsidRDefault="00C23A1E">
      <w:pPr>
        <w:pStyle w:val="1"/>
        <w:numPr>
          <w:ilvl w:val="0"/>
          <w:numId w:val="3"/>
        </w:numPr>
        <w:tabs>
          <w:tab w:val="left" w:pos="2655"/>
          <w:tab w:val="left" w:pos="5391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E32D3F" w:rsidRDefault="00C23A1E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E32D3F" w:rsidRDefault="00C23A1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32D3F" w:rsidRDefault="00C23A1E">
      <w:pPr>
        <w:pStyle w:val="1"/>
        <w:tabs>
          <w:tab w:val="left" w:pos="9974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E32D3F" w:rsidRDefault="00C23A1E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E32D3F" w:rsidRDefault="00C23A1E">
      <w:pPr>
        <w:pStyle w:val="1"/>
        <w:ind w:left="1540" w:firstLine="0"/>
        <w:jc w:val="both"/>
      </w:pPr>
      <w:r>
        <w:rPr>
          <w:rStyle w:val="a3"/>
          <w:u w:val="single"/>
        </w:rPr>
        <w:t xml:space="preserve">Учебный зал судебных заседаний. Учебная аудитория для проведения </w:t>
      </w:r>
      <w:proofErr w:type="gramStart"/>
      <w:r>
        <w:rPr>
          <w:rStyle w:val="a3"/>
          <w:u w:val="single"/>
        </w:rPr>
        <w:t>учебных</w:t>
      </w:r>
      <w:proofErr w:type="gramEnd"/>
    </w:p>
    <w:p w:rsidR="00E32D3F" w:rsidRDefault="00C23A1E">
      <w:pPr>
        <w:pStyle w:val="1"/>
        <w:spacing w:after="420" w:line="180" w:lineRule="auto"/>
        <w:ind w:firstLine="0"/>
        <w:jc w:val="both"/>
        <w:sectPr w:rsidR="00E32D3F">
          <w:footerReference w:type="even" r:id="rId19"/>
          <w:footerReference w:type="default" r:id="rId20"/>
          <w:pgSz w:w="11900" w:h="16840"/>
          <w:pgMar w:top="1073" w:right="801" w:bottom="1417" w:left="879" w:header="645" w:footer="3" w:gutter="0"/>
          <w:cols w:space="720"/>
          <w:noEndnote/>
          <w:docGrid w:linePitch="360"/>
        </w:sectPr>
      </w:pPr>
      <w:r>
        <w:rPr>
          <w:rStyle w:val="a3"/>
          <w:u w:val="single"/>
        </w:rPr>
        <w:t xml:space="preserve">Занятий, </w:t>
      </w:r>
      <w:r>
        <w:rPr>
          <w:rStyle w:val="a3"/>
        </w:rPr>
        <w:t>ау</w:t>
      </w:r>
      <w:r>
        <w:rPr>
          <w:rStyle w:val="a3"/>
          <w:u w:val="single"/>
        </w:rPr>
        <w:t>дитория для проведения учебных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lastRenderedPageBreak/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C23A1E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C23A1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C23A1E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E32D3F" w:rsidRPr="00C23A1E" w:rsidRDefault="00C23A1E">
      <w:pPr>
        <w:pStyle w:val="1"/>
        <w:ind w:left="98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23A1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23A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23A1E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C23A1E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C23A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E32D3F" w:rsidRDefault="00C23A1E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C23A1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C23A1E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C23A1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C23A1E">
        <w:rPr>
          <w:rStyle w:val="a3"/>
          <w:lang w:eastAsia="en-US"/>
        </w:rPr>
        <w:t>)</w:t>
      </w:r>
      <w:r>
        <w:fldChar w:fldCharType="end"/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E32D3F" w:rsidRDefault="00C23A1E">
      <w:pPr>
        <w:pStyle w:val="1"/>
        <w:ind w:left="1700" w:firstLine="0"/>
      </w:pPr>
      <w:r>
        <w:rPr>
          <w:rStyle w:val="a3"/>
        </w:rPr>
        <w:t>Помещения для самостоятельной работы</w:t>
      </w:r>
    </w:p>
    <w:p w:rsidR="00E32D3F" w:rsidRDefault="00C23A1E">
      <w:pPr>
        <w:pStyle w:val="1"/>
        <w:ind w:left="1700" w:firstLine="0"/>
      </w:pPr>
      <w:r>
        <w:rPr>
          <w:rStyle w:val="a3"/>
        </w:rPr>
        <w:t>Библиотека. Читальный зал с выходом в сеть Интернет (БТИ 2)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E32D3F" w:rsidRPr="00C23A1E" w:rsidRDefault="00C23A1E">
      <w:pPr>
        <w:pStyle w:val="1"/>
        <w:ind w:left="98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23A1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23A1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23A1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23A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23A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23A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23A1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23A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23A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23A1E">
        <w:rPr>
          <w:rStyle w:val="a3"/>
          <w:lang w:val="en-US"/>
        </w:rPr>
        <w:t>2007</w:t>
      </w:r>
    </w:p>
    <w:p w:rsidR="00E32D3F" w:rsidRPr="00C23A1E" w:rsidRDefault="00C23A1E">
      <w:pPr>
        <w:pStyle w:val="1"/>
        <w:spacing w:after="260"/>
        <w:ind w:left="98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23A1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23A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23A1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23A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E32D3F" w:rsidRDefault="00C23A1E">
      <w:pPr>
        <w:pStyle w:val="1"/>
        <w:numPr>
          <w:ilvl w:val="0"/>
          <w:numId w:val="9"/>
        </w:numPr>
        <w:tabs>
          <w:tab w:val="left" w:pos="1984"/>
        </w:tabs>
        <w:ind w:left="170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23A1E">
        <w:rPr>
          <w:rStyle w:val="a3"/>
          <w:lang w:eastAsia="en-US"/>
        </w:rPr>
        <w:t>:</w:t>
      </w:r>
      <w:hyperlink r:id="rId21" w:history="1">
        <w:r w:rsidRPr="00C23A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23A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C23A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32D3F" w:rsidRDefault="00C23A1E">
      <w:pPr>
        <w:pStyle w:val="1"/>
        <w:numPr>
          <w:ilvl w:val="0"/>
          <w:numId w:val="9"/>
        </w:numPr>
        <w:tabs>
          <w:tab w:val="left" w:pos="1984"/>
        </w:tabs>
        <w:ind w:left="1700" w:firstLine="0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23A1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23A1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23A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32D3F" w:rsidRDefault="00C23A1E">
      <w:pPr>
        <w:pStyle w:val="1"/>
        <w:numPr>
          <w:ilvl w:val="0"/>
          <w:numId w:val="9"/>
        </w:numPr>
        <w:tabs>
          <w:tab w:val="left" w:pos="1984"/>
        </w:tabs>
        <w:ind w:left="170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23A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23A1E">
        <w:rPr>
          <w:rStyle w:val="a3"/>
          <w:lang w:eastAsia="en-US"/>
        </w:rPr>
        <w:t>:</w:t>
      </w:r>
      <w:hyperlink r:id="rId23" w:history="1">
        <w:r w:rsidRPr="00C23A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23A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C23A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32D3F" w:rsidRDefault="00C23A1E" w:rsidP="00C23A1E">
      <w:pPr>
        <w:pStyle w:val="1"/>
        <w:numPr>
          <w:ilvl w:val="0"/>
          <w:numId w:val="9"/>
        </w:numPr>
        <w:tabs>
          <w:tab w:val="left" w:pos="1984"/>
        </w:tabs>
        <w:spacing w:after="260"/>
        <w:ind w:left="170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4" w:history="1"/>
      <w:r>
        <w:t xml:space="preserve"> </w:t>
      </w:r>
      <w:hyperlink r:id="rId25" w:history="1">
        <w:r w:rsidRPr="007248ED">
          <w:rPr>
            <w:rStyle w:val="ac"/>
          </w:rPr>
          <w:t>https://рибиу.рф</w:t>
        </w:r>
      </w:hyperlink>
      <w:r>
        <w:t xml:space="preserve"> 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E32D3F" w:rsidRDefault="00C23A1E">
      <w:pPr>
        <w:pStyle w:val="1"/>
        <w:ind w:left="1700" w:firstLine="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</w:t>
      </w:r>
    </w:p>
    <w:p w:rsidR="00E32D3F" w:rsidRDefault="00C23A1E">
      <w:pPr>
        <w:pStyle w:val="1"/>
        <w:ind w:firstLine="980"/>
      </w:pPr>
      <w:r>
        <w:rPr>
          <w:rStyle w:val="a3"/>
          <w:b/>
          <w:bCs/>
        </w:rPr>
        <w:t>справочные системы:</w:t>
      </w:r>
    </w:p>
    <w:p w:rsidR="00E32D3F" w:rsidRDefault="00C23A1E">
      <w:pPr>
        <w:pStyle w:val="1"/>
        <w:numPr>
          <w:ilvl w:val="0"/>
          <w:numId w:val="10"/>
        </w:numPr>
        <w:tabs>
          <w:tab w:val="left" w:pos="2003"/>
        </w:tabs>
        <w:spacing w:after="200"/>
        <w:ind w:left="98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7"/>
        <w:gridCol w:w="1712"/>
        <w:gridCol w:w="4036"/>
      </w:tblGrid>
      <w:tr w:rsidR="00C23A1E" w:rsidTr="00C23A1E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946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C23A1E" w:rsidRDefault="00C23A1E">
            <w:pPr>
              <w:pStyle w:val="a5"/>
              <w:tabs>
                <w:tab w:val="left" w:pos="1983"/>
              </w:tabs>
              <w:ind w:firstLine="340"/>
            </w:pPr>
          </w:p>
        </w:tc>
      </w:tr>
      <w:tr w:rsidR="00C23A1E" w:rsidTr="00C23A1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717" w:type="dxa"/>
            <w:shd w:val="clear" w:color="auto" w:fill="auto"/>
            <w:vAlign w:val="bottom"/>
          </w:tcPr>
          <w:p w:rsidR="00C23A1E" w:rsidRDefault="00C23A1E">
            <w:pPr>
              <w:pStyle w:val="a5"/>
              <w:ind w:firstLine="180"/>
            </w:pPr>
            <w:hyperlink r:id="rId27" w:history="1">
              <w:r>
                <w:rPr>
                  <w:rStyle w:val="a4"/>
                  <w:color w:val="0051B6"/>
                </w:rPr>
                <w:t xml:space="preserve"> </w:t>
              </w:r>
              <w:r>
                <w:rPr>
                  <w:rStyle w:val="a4"/>
                  <w:color w:val="0000FF"/>
                  <w:u w:val="single"/>
                  <w:lang w:val="en-US" w:eastAsia="en-US"/>
                </w:rPr>
                <w:t>http</w:t>
              </w:r>
              <w:r w:rsidRPr="00C23A1E">
                <w:rPr>
                  <w:rStyle w:val="a4"/>
                  <w:color w:val="0000FF"/>
                  <w:u w:val="single"/>
                  <w:lang w:eastAsia="en-US"/>
                </w:rPr>
                <w:t>://</w:t>
              </w:r>
              <w:r>
                <w:rPr>
                  <w:rStyle w:val="a4"/>
                  <w:color w:val="0000FF"/>
                  <w:u w:val="single"/>
                  <w:lang w:val="en-US" w:eastAsia="en-US"/>
                </w:rPr>
                <w:t>www</w:t>
              </w:r>
              <w:r w:rsidRPr="00C23A1E">
                <w:rPr>
                  <w:rStyle w:val="a4"/>
                  <w:color w:val="0000FF"/>
                  <w:u w:val="single"/>
                  <w:lang w:eastAsia="en-US"/>
                </w:rPr>
                <w:t>.</w:t>
              </w:r>
              <w:r>
                <w:rPr>
                  <w:rStyle w:val="a4"/>
                  <w:color w:val="0000FF"/>
                  <w:u w:val="single"/>
                  <w:lang w:val="en-US" w:eastAsia="en-US"/>
                </w:rPr>
                <w:t>consultant</w:t>
              </w:r>
              <w:r w:rsidRPr="00C23A1E">
                <w:rPr>
                  <w:rStyle w:val="a4"/>
                  <w:color w:val="0000FF"/>
                  <w:u w:val="single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1712" w:type="dxa"/>
            <w:shd w:val="clear" w:color="auto" w:fill="auto"/>
          </w:tcPr>
          <w:p w:rsidR="00C23A1E" w:rsidRDefault="00C23A1E" w:rsidP="00C23A1E">
            <w:pPr>
              <w:pStyle w:val="a5"/>
              <w:ind w:firstLine="340"/>
              <w:rPr>
                <w:sz w:val="15"/>
                <w:szCs w:val="15"/>
              </w:rPr>
            </w:pPr>
          </w:p>
        </w:tc>
        <w:tc>
          <w:tcPr>
            <w:tcW w:w="4036" w:type="dxa"/>
            <w:vMerge w:val="restart"/>
            <w:shd w:val="clear" w:color="auto" w:fill="auto"/>
          </w:tcPr>
          <w:p w:rsidR="00C23A1E" w:rsidRDefault="00C23A1E">
            <w:pPr>
              <w:pStyle w:val="a5"/>
              <w:spacing w:line="223" w:lineRule="auto"/>
              <w:ind w:firstLine="0"/>
              <w:rPr>
                <w:sz w:val="15"/>
                <w:szCs w:val="15"/>
              </w:rPr>
            </w:pPr>
          </w:p>
          <w:p w:rsidR="00C23A1E" w:rsidRPr="00C23A1E" w:rsidRDefault="00C23A1E">
            <w:pPr>
              <w:pStyle w:val="a5"/>
              <w:spacing w:after="60" w:line="170" w:lineRule="auto"/>
              <w:ind w:firstLine="0"/>
              <w:rPr>
                <w:sz w:val="15"/>
                <w:szCs w:val="15"/>
                <w:lang w:val="en-US"/>
              </w:rPr>
            </w:pPr>
            <w:proofErr w:type="spellStart"/>
            <w:r>
              <w:rPr>
                <w:rStyle w:val="a4"/>
              </w:rPr>
              <w:t>ема</w:t>
            </w:r>
            <w:proofErr w:type="spellEnd"/>
            <w:r w:rsidRPr="00C23A1E">
              <w:rPr>
                <w:rStyle w:val="a4"/>
                <w:lang w:val="en-US"/>
              </w:rPr>
              <w:t xml:space="preserve"> «</w:t>
            </w:r>
            <w:r>
              <w:rPr>
                <w:rStyle w:val="a4"/>
              </w:rPr>
              <w:t>Гарант</w:t>
            </w:r>
            <w:r w:rsidRPr="00C23A1E">
              <w:rPr>
                <w:rStyle w:val="a4"/>
                <w:lang w:val="en-US"/>
              </w:rPr>
              <w:t>»</w:t>
            </w:r>
            <w:hyperlink r:id="rId28" w:history="1">
              <w:r w:rsidRPr="00C23A1E">
                <w:rPr>
                  <w:rStyle w:val="a4"/>
                  <w:lang w:val="en-US"/>
                </w:rPr>
                <w:t xml:space="preserve"> </w:t>
              </w:r>
              <w:r>
                <w:rPr>
                  <w:rStyle w:val="a4"/>
                  <w:color w:val="0000FF"/>
                  <w:u w:val="single"/>
                  <w:lang w:val="en-US" w:eastAsia="en-US"/>
                </w:rPr>
                <w:t>https://garant-system.ru/</w:t>
              </w:r>
            </w:hyperlink>
            <w:r>
              <w:rPr>
                <w:rStyle w:val="a4"/>
                <w:color w:val="0000FF"/>
                <w:u w:val="single"/>
                <w:lang w:val="en-US" w:eastAsia="en-US"/>
              </w:rPr>
              <w:t xml:space="preserve"> </w:t>
            </w:r>
          </w:p>
          <w:p w:rsidR="00C23A1E" w:rsidRDefault="00C23A1E">
            <w:pPr>
              <w:pStyle w:val="a5"/>
              <w:spacing w:after="40" w:line="223" w:lineRule="auto"/>
              <w:ind w:firstLine="0"/>
              <w:rPr>
                <w:sz w:val="15"/>
                <w:szCs w:val="15"/>
              </w:rPr>
            </w:pPr>
          </w:p>
        </w:tc>
      </w:tr>
      <w:tr w:rsidR="00C23A1E" w:rsidTr="00C23A1E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5429" w:type="dxa"/>
            <w:gridSpan w:val="2"/>
            <w:tcBorders>
              <w:bottom w:val="nil"/>
            </w:tcBorders>
            <w:shd w:val="clear" w:color="auto" w:fill="auto"/>
          </w:tcPr>
          <w:p w:rsidR="00C23A1E" w:rsidRDefault="00C23A1E">
            <w:pPr>
              <w:pStyle w:val="a5"/>
              <w:ind w:left="1700" w:firstLine="0"/>
              <w:jc w:val="both"/>
            </w:pPr>
            <w:r>
              <w:rPr>
                <w:rStyle w:val="a4"/>
              </w:rPr>
              <w:t xml:space="preserve">4. Информационно-справочная </w:t>
            </w:r>
            <w:proofErr w:type="spellStart"/>
            <w:r>
              <w:rPr>
                <w:rStyle w:val="a4"/>
              </w:rPr>
              <w:t>сист</w:t>
            </w:r>
            <w:proofErr w:type="spellEnd"/>
          </w:p>
          <w:p w:rsidR="00C23A1E" w:rsidRDefault="00C23A1E" w:rsidP="00C23A1E">
            <w:pPr>
              <w:pStyle w:val="a5"/>
              <w:tabs>
                <w:tab w:val="left" w:pos="3986"/>
              </w:tabs>
              <w:spacing w:line="221" w:lineRule="auto"/>
              <w:ind w:firstLine="200"/>
            </w:pPr>
          </w:p>
        </w:tc>
        <w:tc>
          <w:tcPr>
            <w:tcW w:w="4036" w:type="dxa"/>
            <w:vMerge/>
            <w:tcBorders>
              <w:bottom w:val="nil"/>
            </w:tcBorders>
            <w:shd w:val="clear" w:color="auto" w:fill="auto"/>
          </w:tcPr>
          <w:p w:rsidR="00C23A1E" w:rsidRDefault="00C23A1E"/>
        </w:tc>
      </w:tr>
    </w:tbl>
    <w:p w:rsidR="00E32D3F" w:rsidRDefault="00C23A1E">
      <w:pPr>
        <w:pStyle w:val="1"/>
        <w:numPr>
          <w:ilvl w:val="0"/>
          <w:numId w:val="11"/>
        </w:numPr>
        <w:tabs>
          <w:tab w:val="left" w:pos="2690"/>
        </w:tabs>
        <w:ind w:left="1700" w:firstLine="0"/>
        <w:jc w:val="both"/>
      </w:pPr>
      <w:r>
        <w:rPr>
          <w:rStyle w:val="a3"/>
        </w:rPr>
        <w:lastRenderedPageBreak/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2D3F" w:rsidRDefault="00C23A1E">
      <w:pPr>
        <w:pStyle w:val="1"/>
        <w:numPr>
          <w:ilvl w:val="0"/>
          <w:numId w:val="11"/>
        </w:numPr>
        <w:tabs>
          <w:tab w:val="left" w:pos="2690"/>
        </w:tabs>
        <w:ind w:left="170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2D3F" w:rsidRDefault="00C23A1E">
      <w:pPr>
        <w:pStyle w:val="1"/>
        <w:numPr>
          <w:ilvl w:val="0"/>
          <w:numId w:val="11"/>
        </w:numPr>
        <w:tabs>
          <w:tab w:val="left" w:pos="2690"/>
        </w:tabs>
        <w:ind w:left="170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23A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C23A1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2D3F" w:rsidRDefault="00C23A1E" w:rsidP="00C23A1E">
      <w:pPr>
        <w:pStyle w:val="1"/>
        <w:numPr>
          <w:ilvl w:val="0"/>
          <w:numId w:val="11"/>
        </w:numPr>
        <w:tabs>
          <w:tab w:val="left" w:pos="2690"/>
        </w:tabs>
        <w:ind w:left="170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32" w:history="1">
        <w:r w:rsidRPr="007248ED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E32D3F" w:rsidRDefault="00C23A1E">
      <w:pPr>
        <w:pStyle w:val="1"/>
        <w:numPr>
          <w:ilvl w:val="0"/>
          <w:numId w:val="11"/>
        </w:numPr>
        <w:tabs>
          <w:tab w:val="left" w:pos="2690"/>
        </w:tabs>
        <w:ind w:left="170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2D3F" w:rsidRDefault="00C23A1E">
      <w:pPr>
        <w:pStyle w:val="1"/>
        <w:numPr>
          <w:ilvl w:val="0"/>
          <w:numId w:val="11"/>
        </w:numPr>
        <w:tabs>
          <w:tab w:val="left" w:pos="2690"/>
        </w:tabs>
        <w:ind w:left="170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32D3F" w:rsidRDefault="00C23A1E">
      <w:pPr>
        <w:pStyle w:val="1"/>
        <w:numPr>
          <w:ilvl w:val="0"/>
          <w:numId w:val="11"/>
        </w:numPr>
        <w:tabs>
          <w:tab w:val="left" w:pos="2104"/>
        </w:tabs>
        <w:spacing w:after="540"/>
        <w:ind w:left="98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23A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23A1E">
          <w:rPr>
            <w:rStyle w:val="a3"/>
            <w:color w:val="0000FF"/>
            <w:u w:val="single"/>
            <w:lang w:eastAsia="en-US"/>
          </w:rPr>
          <w:t>/9347-</w:t>
        </w:r>
      </w:hyperlink>
      <w:r w:rsidRPr="00C23A1E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C23A1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E32D3F" w:rsidRDefault="00C23A1E">
      <w:pPr>
        <w:pStyle w:val="1"/>
        <w:ind w:left="170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E32D3F" w:rsidRDefault="00C23A1E">
      <w:pPr>
        <w:pStyle w:val="1"/>
        <w:ind w:left="98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E32D3F" w:rsidRDefault="00C23A1E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E32D3F" w:rsidRDefault="00C23A1E">
      <w:pPr>
        <w:pStyle w:val="1"/>
        <w:ind w:left="180" w:firstLine="1520"/>
        <w:jc w:val="both"/>
      </w:pPr>
      <w:r>
        <w:rPr>
          <w:rStyle w:val="a3"/>
        </w:rPr>
        <w:t xml:space="preserve">При необходимости инвалиду или лицу с ОВЗ может предоставляться дополнительное время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по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и е.</w:t>
      </w:r>
    </w:p>
    <w:p w:rsidR="00C23A1E" w:rsidRDefault="00C23A1E" w:rsidP="00C23A1E">
      <w:pPr>
        <w:pStyle w:val="20"/>
        <w:tabs>
          <w:tab w:val="left" w:pos="3997"/>
        </w:tabs>
        <w:spacing w:line="170" w:lineRule="auto"/>
        <w:ind w:left="180" w:firstLine="176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Инвалиды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или) лица с ОВЗ, как и все остальные студенты, могут обучаться по</w:t>
      </w:r>
      <w:r>
        <w:rPr>
          <w:rStyle w:val="2"/>
        </w:rPr>
        <w:tab/>
      </w:r>
    </w:p>
    <w:p w:rsidR="00E32D3F" w:rsidRDefault="00E32D3F">
      <w:pPr>
        <w:pStyle w:val="20"/>
        <w:tabs>
          <w:tab w:val="left" w:pos="3994"/>
          <w:tab w:val="left" w:pos="5465"/>
        </w:tabs>
        <w:spacing w:line="166" w:lineRule="auto"/>
        <w:ind w:firstLine="180"/>
        <w:jc w:val="both"/>
        <w:sectPr w:rsidR="00E32D3F">
          <w:footerReference w:type="even" r:id="rId37"/>
          <w:footerReference w:type="default" r:id="rId38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E32D3F" w:rsidRDefault="00C23A1E">
      <w:pPr>
        <w:pStyle w:val="1"/>
        <w:ind w:left="1240" w:firstLine="0"/>
        <w:sectPr w:rsidR="00E32D3F">
          <w:footerReference w:type="even" r:id="rId39"/>
          <w:footerReference w:type="default" r:id="rId40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line="240" w:lineRule="exact"/>
        <w:rPr>
          <w:sz w:val="19"/>
          <w:szCs w:val="19"/>
        </w:rPr>
      </w:pPr>
    </w:p>
    <w:p w:rsidR="00E32D3F" w:rsidRDefault="00E32D3F">
      <w:pPr>
        <w:spacing w:before="39" w:after="39" w:line="240" w:lineRule="exact"/>
        <w:rPr>
          <w:sz w:val="19"/>
          <w:szCs w:val="19"/>
        </w:rPr>
      </w:pPr>
    </w:p>
    <w:p w:rsidR="00E32D3F" w:rsidRDefault="00E32D3F">
      <w:pPr>
        <w:spacing w:line="1" w:lineRule="exact"/>
        <w:sectPr w:rsidR="00E32D3F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E32D3F" w:rsidRDefault="00E32D3F">
      <w:pPr>
        <w:spacing w:after="418" w:line="1" w:lineRule="exact"/>
      </w:pPr>
    </w:p>
    <w:p w:rsidR="00E32D3F" w:rsidRDefault="00E32D3F">
      <w:pPr>
        <w:spacing w:line="1" w:lineRule="exact"/>
        <w:sectPr w:rsidR="00E32D3F">
          <w:type w:val="continuous"/>
          <w:pgSz w:w="11900" w:h="16840"/>
          <w:pgMar w:top="1125" w:right="698" w:bottom="1269" w:left="701" w:header="0" w:footer="3" w:gutter="0"/>
          <w:cols w:space="720"/>
          <w:noEndnote/>
          <w:docGrid w:linePitch="360"/>
        </w:sectPr>
      </w:pPr>
    </w:p>
    <w:p w:rsidR="00E32D3F" w:rsidRDefault="00E32D3F">
      <w:pPr>
        <w:spacing w:line="1" w:lineRule="exact"/>
      </w:pPr>
    </w:p>
    <w:sectPr w:rsidR="00E32D3F">
      <w:type w:val="continuous"/>
      <w:pgSz w:w="11900" w:h="16840"/>
      <w:pgMar w:top="1125" w:right="838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1E" w:rsidRDefault="00C23A1E">
      <w:r>
        <w:separator/>
      </w:r>
    </w:p>
  </w:endnote>
  <w:endnote w:type="continuationSeparator" w:id="0">
    <w:p w:rsidR="00C23A1E" w:rsidRDefault="00C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3A1E" w:rsidRDefault="00C23A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C23A1E" w:rsidRDefault="00C23A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7" type="#_x0000_t202" style="position:absolute;margin-left:45.8pt;margin-top:773.6pt;width:155.4pt;height:16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F/SNyuZAQAA&#10;LA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C23A1E" w:rsidRDefault="00C23A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C23A1E" w:rsidRDefault="00C23A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E" w:rsidRDefault="00C23A1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1E" w:rsidRDefault="00C23A1E"/>
  </w:footnote>
  <w:footnote w:type="continuationSeparator" w:id="0">
    <w:p w:rsidR="00C23A1E" w:rsidRDefault="00C23A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6346"/>
    <w:multiLevelType w:val="multilevel"/>
    <w:tmpl w:val="8E1E79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941FB"/>
    <w:multiLevelType w:val="multilevel"/>
    <w:tmpl w:val="D98662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67229"/>
    <w:multiLevelType w:val="multilevel"/>
    <w:tmpl w:val="DA0EC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11E35"/>
    <w:multiLevelType w:val="multilevel"/>
    <w:tmpl w:val="0F64B7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2D1836"/>
    <w:multiLevelType w:val="multilevel"/>
    <w:tmpl w:val="141606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7E2E28"/>
    <w:multiLevelType w:val="multilevel"/>
    <w:tmpl w:val="D576B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B741A"/>
    <w:multiLevelType w:val="multilevel"/>
    <w:tmpl w:val="BAE4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6374"/>
    <w:multiLevelType w:val="multilevel"/>
    <w:tmpl w:val="308CE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D35F91"/>
    <w:multiLevelType w:val="multilevel"/>
    <w:tmpl w:val="2F6835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70C05"/>
    <w:multiLevelType w:val="multilevel"/>
    <w:tmpl w:val="843C5F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D72C06"/>
    <w:multiLevelType w:val="multilevel"/>
    <w:tmpl w:val="5CB28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2D3F"/>
    <w:rsid w:val="00BA2417"/>
    <w:rsid w:val="00C23A1E"/>
    <w:rsid w:val="00E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23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A1E"/>
    <w:rPr>
      <w:color w:val="000000"/>
    </w:rPr>
  </w:style>
  <w:style w:type="paragraph" w:styleId="aa">
    <w:name w:val="footer"/>
    <w:basedOn w:val="a"/>
    <w:link w:val="ab"/>
    <w:uiPriority w:val="99"/>
    <w:unhideWhenUsed/>
    <w:rsid w:val="00C23A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A1E"/>
    <w:rPr>
      <w:color w:val="000000"/>
    </w:rPr>
  </w:style>
  <w:style w:type="character" w:styleId="ac">
    <w:name w:val="Hyperlink"/>
    <w:basedOn w:val="a0"/>
    <w:uiPriority w:val="99"/>
    <w:unhideWhenUsed/>
    <w:rsid w:val="00C2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23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A1E"/>
    <w:rPr>
      <w:color w:val="000000"/>
    </w:rPr>
  </w:style>
  <w:style w:type="paragraph" w:styleId="aa">
    <w:name w:val="footer"/>
    <w:basedOn w:val="a"/>
    <w:link w:val="ab"/>
    <w:uiPriority w:val="99"/>
    <w:unhideWhenUsed/>
    <w:rsid w:val="00C23A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A1E"/>
    <w:rPr>
      <w:color w:val="000000"/>
    </w:rPr>
  </w:style>
  <w:style w:type="character" w:styleId="ac">
    <w:name w:val="Hyperlink"/>
    <w:basedOn w:val="a0"/>
    <w:uiPriority w:val="99"/>
    <w:unhideWhenUsed/>
    <w:rsid w:val="00C2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98622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94665" TargetMode="External"/><Relationship Id="rId25" Type="http://schemas.openxmlformats.org/officeDocument/2006/relationships/hyperlink" Target="https://&#1088;&#1080;&#1073;&#1080;&#1091;.&#1088;&#1092;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5300" TargetMode="External"/><Relationship Id="rId20" Type="http://schemas.openxmlformats.org/officeDocument/2006/relationships/footer" Target="footer6.xml"/><Relationship Id="rId29" Type="http://schemas.openxmlformats.org/officeDocument/2006/relationships/hyperlink" Target="https://biblioclub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oter" Target="footer7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711139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2025-02-21T10:49:00Z</dcterms:created>
  <dcterms:modified xsi:type="dcterms:W3CDTF">2025-02-21T11:01:00Z</dcterms:modified>
</cp:coreProperties>
</file>