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01" w:rsidRDefault="00CA3F01">
      <w:pPr>
        <w:spacing w:line="179" w:lineRule="exact"/>
        <w:rPr>
          <w:sz w:val="14"/>
          <w:szCs w:val="14"/>
        </w:rPr>
      </w:pPr>
    </w:p>
    <w:p w:rsidR="00CA3F01" w:rsidRDefault="00CA3F01">
      <w:pPr>
        <w:spacing w:line="1" w:lineRule="exact"/>
        <w:sectPr w:rsidR="00CA3F01">
          <w:pgSz w:w="11900" w:h="16840"/>
          <w:pgMar w:top="1100" w:right="734" w:bottom="674" w:left="1584" w:header="0" w:footer="3" w:gutter="0"/>
          <w:pgNumType w:start="1"/>
          <w:cols w:space="720"/>
          <w:noEndnote/>
          <w:docGrid w:linePitch="360"/>
        </w:sectPr>
      </w:pPr>
    </w:p>
    <w:p w:rsidR="00810FF8" w:rsidRPr="00415E3F" w:rsidRDefault="00810FF8" w:rsidP="00810FF8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810FF8" w:rsidRDefault="00810FF8" w:rsidP="00810FF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6CA02B" wp14:editId="63498B14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810FF8" w:rsidRDefault="00810FF8" w:rsidP="00810FF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69690B" wp14:editId="41EF784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FF8" w:rsidRPr="00415E3F" w:rsidRDefault="00810FF8" w:rsidP="00810F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810FF8" w:rsidRPr="00415E3F" w:rsidRDefault="00810FF8" w:rsidP="00810FF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810FF8" w:rsidRPr="00415E3F" w:rsidRDefault="00810FF8" w:rsidP="00810FF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810FF8" w:rsidRPr="00415E3F" w:rsidRDefault="00810FF8" w:rsidP="00810FF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810FF8" w:rsidRPr="00415E3F" w:rsidRDefault="00810FF8" w:rsidP="00810FF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810FF8" w:rsidRDefault="00810FF8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810FF8" w:rsidRDefault="00810FF8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810FF8" w:rsidRDefault="00810FF8" w:rsidP="00810FF8">
      <w:pPr>
        <w:pStyle w:val="1"/>
        <w:spacing w:after="840"/>
        <w:ind w:firstLine="0"/>
        <w:rPr>
          <w:rStyle w:val="a3"/>
          <w:b/>
          <w:bCs/>
        </w:rPr>
      </w:pPr>
    </w:p>
    <w:p w:rsidR="00CA3F01" w:rsidRDefault="00810FF8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«ПРОГНОЗИРОВАНИЕ И ПЛАНИРОВАНИЕ В ГОСУДАРСТВЕННОМ И</w:t>
      </w:r>
      <w:r>
        <w:rPr>
          <w:rStyle w:val="a3"/>
          <w:b/>
          <w:bCs/>
        </w:rPr>
        <w:br/>
        <w:t>МУНИЦИПАЛЬНОМ УПРАВЛЕНИИ»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6403"/>
      </w:tblGrid>
      <w:tr w:rsidR="00CA3F01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A3F01" w:rsidRDefault="00810FF8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CA3F01">
        <w:trPr>
          <w:trHeight w:hRule="exact" w:val="1037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A3F01" w:rsidRDefault="00810FF8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CA3F01">
        <w:trPr>
          <w:trHeight w:hRule="exact" w:val="682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бакалавриат</w:t>
            </w:r>
          </w:p>
        </w:tc>
      </w:tr>
      <w:tr w:rsidR="00CA3F01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CA3F01" w:rsidRDefault="008A04A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810FF8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CA3F01" w:rsidRDefault="00CA3F01">
      <w:pPr>
        <w:spacing w:after="3239" w:line="1" w:lineRule="exact"/>
      </w:pPr>
    </w:p>
    <w:p w:rsidR="00CA3F01" w:rsidRDefault="00810FF8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CA3F01" w:rsidRDefault="00810FF8">
      <w:pPr>
        <w:pStyle w:val="1"/>
        <w:spacing w:after="70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810FF8" w:rsidRDefault="00810FF8">
      <w:pPr>
        <w:pStyle w:val="1"/>
        <w:spacing w:after="700"/>
        <w:ind w:firstLine="0"/>
        <w:jc w:val="center"/>
      </w:pPr>
    </w:p>
    <w:p w:rsidR="00CA3F01" w:rsidRDefault="00810FF8">
      <w:pPr>
        <w:pStyle w:val="1"/>
        <w:ind w:firstLine="82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«Прогнозирование и планирование в государственном и муниципальном управлении»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CA3F01" w:rsidRDefault="00810FF8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CA3F01" w:rsidRDefault="00810FF8">
      <w:pPr>
        <w:pStyle w:val="1"/>
        <w:numPr>
          <w:ilvl w:val="0"/>
          <w:numId w:val="1"/>
        </w:numPr>
        <w:tabs>
          <w:tab w:val="left" w:pos="1135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CA3F01" w:rsidRDefault="00810FF8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CA3F01" w:rsidRDefault="00810FF8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CA3F01" w:rsidRDefault="00810FF8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CA3F01" w:rsidRDefault="00810FF8">
      <w:pPr>
        <w:pStyle w:val="a7"/>
        <w:ind w:firstLine="0"/>
        <w:jc w:val="both"/>
      </w:pPr>
      <w:r>
        <w:rPr>
          <w:rStyle w:val="a6"/>
        </w:rPr>
        <w:t>Процесс освоения дисциплины «Прогнозирование и планирование в государственном и муниципальном управлении»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CA3F01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CA3F01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  <w:tr w:rsidR="00CA3F01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CA3F01"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CA3F01" w:rsidRDefault="00CA3F01">
      <w:pPr>
        <w:spacing w:after="239" w:line="1" w:lineRule="exact"/>
      </w:pPr>
    </w:p>
    <w:p w:rsidR="00CA3F01" w:rsidRDefault="00CA3F01">
      <w:pPr>
        <w:spacing w:line="1" w:lineRule="exact"/>
      </w:pPr>
    </w:p>
    <w:p w:rsidR="00CA3F01" w:rsidRDefault="00810FF8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4085"/>
        <w:gridCol w:w="1344"/>
        <w:gridCol w:w="1675"/>
      </w:tblGrid>
      <w:tr w:rsidR="00CA3F01">
        <w:trPr>
          <w:trHeight w:hRule="exact" w:val="81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CA3F01">
        <w:trPr>
          <w:trHeight w:hRule="exact" w:val="139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Тема 1 Методологические основы планирования и прогнозирования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понятия и определения. Характеристика прогностики как науки. Сущность прогнозирования. Гипотеза и прогнозирование как формы научного предвидения.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CA3F01">
        <w:trPr>
          <w:trHeight w:hRule="exact" w:val="333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Тема 2 Классификация (типизация) планов и прогнозов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</w:rPr>
              <w:t>Классификация (типизация) прогнозов. Классификация прогнозов по характеру объекта прогноза (социально-экономические, экономические, социальные, научно</w:t>
            </w:r>
            <w:r>
              <w:rPr>
                <w:rStyle w:val="a4"/>
              </w:rPr>
              <w:softHyphen/>
              <w:t>технические, экологические и др.). Классификация прогнозов по особенностям методологического подхода (генетические, нормативные). Классификации прогнозов по уровню (масштабности) прогнозирования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CA3F01" w:rsidRDefault="00810FF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 ПК-3</w:t>
            </w:r>
          </w:p>
        </w:tc>
      </w:tr>
    </w:tbl>
    <w:p w:rsidR="00CA3F01" w:rsidRDefault="00810FF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4085"/>
        <w:gridCol w:w="1344"/>
        <w:gridCol w:w="1675"/>
      </w:tblGrid>
      <w:tr w:rsidR="00CA3F01">
        <w:trPr>
          <w:trHeight w:hRule="exact" w:val="167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CA3F01">
            <w:pPr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</w:rPr>
              <w:t>(частные, комплексные).</w:t>
            </w:r>
          </w:p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</w:rPr>
              <w:t>Классификация прогнозов по продолжительности периода прогнозирования (оперативные, краткосрочные, среднесрочные, долгосрочные, сверхдолгосрочные).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CA3F01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F01" w:rsidRDefault="00CA3F01">
            <w:pPr>
              <w:rPr>
                <w:sz w:val="10"/>
                <w:szCs w:val="10"/>
              </w:rPr>
            </w:pPr>
          </w:p>
        </w:tc>
      </w:tr>
      <w:tr w:rsidR="00CA3F01">
        <w:trPr>
          <w:trHeight w:hRule="exact" w:val="304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Тема 3 Модели и методы планирования и прогнозирования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метода прогнозирования. Система методов прогнозирования. Классификация методов прогнозирования. Основные элементы моделей, разрабатываемых при использовании в прогнозировании методов математического моделирования (детерминированные элементы, вероятностные элементы, случайные элементы).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CA3F01">
        <w:trPr>
          <w:trHeight w:hRule="exact" w:val="664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Тема 4</w:t>
            </w:r>
          </w:p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Макроэкономическое планирование и прогнозирование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</w:rPr>
              <w:t>Информационное обеспечение макроэкономического планирования. Система макроэкономических показателей, характеризующих экономический рост: содержание, особенности расчета. Факторы, существенно влияющие на динамику показателей: сущность; особенности учета и ранжирования. Характеристика основных макроэкономических показателей экономики страны: валовой внутренний продукт (ВВП); валовой национальный продукт (ВНП); валовой национальный доход (ВНД); валовой национальный располагаемый доход (ВНРД); национальный доход (НД); валовая добавленная стоимость (ВДС); номинальный и реальный ВВП. Рыночное и нерыночное производство товаров и услуг. Взаимосвязь основных макроэкономических показателей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A3F01" w:rsidRDefault="00810FF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</w:tbl>
    <w:p w:rsidR="00CA3F01" w:rsidRDefault="00CA3F01">
      <w:pPr>
        <w:spacing w:after="499" w:line="1" w:lineRule="exact"/>
      </w:pPr>
    </w:p>
    <w:p w:rsidR="00CA3F01" w:rsidRDefault="00CA3F01">
      <w:pPr>
        <w:spacing w:line="1" w:lineRule="exact"/>
      </w:pPr>
    </w:p>
    <w:p w:rsidR="00CA3F01" w:rsidRDefault="00810FF8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CA3F01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CA3F01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  <w:tr w:rsidR="00CA3F01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CA3F01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CA3F01" w:rsidRDefault="00CA3F01">
      <w:pPr>
        <w:sectPr w:rsidR="00CA3F01">
          <w:type w:val="continuous"/>
          <w:pgSz w:w="11900" w:h="16840"/>
          <w:pgMar w:top="1100" w:right="734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CA3F01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CA3F01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3F01" w:rsidRDefault="00CA3F01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3F01" w:rsidRDefault="00CA3F0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CA3F01">
        <w:trPr>
          <w:trHeight w:hRule="exact" w:val="253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tabs>
                <w:tab w:val="left" w:pos="84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</w:t>
            </w:r>
            <w:r>
              <w:rPr>
                <w:rStyle w:val="a4"/>
                <w:sz w:val="20"/>
                <w:szCs w:val="20"/>
              </w:rPr>
              <w:tab/>
              <w:t>Формирование</w:t>
            </w:r>
          </w:p>
          <w:p w:rsidR="00CA3F01" w:rsidRDefault="00810FF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CA3F01" w:rsidRDefault="00810FF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 развития</w:t>
            </w:r>
          </w:p>
          <w:p w:rsidR="00CA3F01" w:rsidRDefault="00810FF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CA3F01">
        <w:trPr>
          <w:trHeight w:hRule="exact" w:val="277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CA3F01" w:rsidRDefault="00810FF8">
            <w:pPr>
              <w:pStyle w:val="a5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CA3F01" w:rsidRDefault="00810FF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tabs>
                <w:tab w:val="left" w:pos="307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4"/>
                <w:sz w:val="20"/>
                <w:szCs w:val="20"/>
              </w:rPr>
              <w:tab/>
              <w:t>регионами,</w:t>
            </w:r>
          </w:p>
          <w:p w:rsidR="00CA3F01" w:rsidRDefault="00810FF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страной</w:t>
            </w:r>
          </w:p>
          <w:p w:rsidR="00CA3F01" w:rsidRDefault="00810FF8">
            <w:pPr>
              <w:pStyle w:val="a5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</w:t>
            </w:r>
            <w:r>
              <w:rPr>
                <w:rStyle w:val="a4"/>
                <w:sz w:val="20"/>
                <w:szCs w:val="20"/>
              </w:rPr>
              <w:tab/>
              <w:t>методы антикризисного</w:t>
            </w:r>
          </w:p>
          <w:p w:rsidR="00CA3F01" w:rsidRDefault="00810FF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CA3F01" w:rsidRDefault="00810FF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CA3F01">
        <w:trPr>
          <w:trHeight w:hRule="exact" w:val="369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  <w:t>для</w:t>
            </w:r>
          </w:p>
          <w:p w:rsidR="00CA3F01" w:rsidRDefault="00810FF8">
            <w:pPr>
              <w:pStyle w:val="a5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A3F01" w:rsidRDefault="00810FF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CA3F01" w:rsidRDefault="00810FF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CA3F01" w:rsidRDefault="00810FF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CA3F01" w:rsidRDefault="00CA3F01">
      <w:pPr>
        <w:sectPr w:rsidR="00CA3F01">
          <w:pgSz w:w="16840" w:h="11900" w:orient="landscape"/>
          <w:pgMar w:top="1133" w:right="591" w:bottom="448" w:left="1018" w:header="705" w:footer="20" w:gutter="0"/>
          <w:cols w:space="720"/>
          <w:noEndnote/>
          <w:docGrid w:linePitch="360"/>
        </w:sectPr>
      </w:pPr>
    </w:p>
    <w:p w:rsidR="00CA3F01" w:rsidRDefault="00810FF8">
      <w:pPr>
        <w:pStyle w:val="20"/>
        <w:keepNext/>
        <w:keepLines/>
        <w:numPr>
          <w:ilvl w:val="0"/>
          <w:numId w:val="2"/>
        </w:numPr>
        <w:tabs>
          <w:tab w:val="left" w:pos="1115"/>
        </w:tabs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CA3F01" w:rsidRDefault="00810FF8">
      <w:pPr>
        <w:pStyle w:val="1"/>
        <w:numPr>
          <w:ilvl w:val="1"/>
          <w:numId w:val="2"/>
        </w:numPr>
        <w:tabs>
          <w:tab w:val="left" w:pos="1256"/>
        </w:tabs>
        <w:ind w:firstLine="800"/>
        <w:jc w:val="both"/>
      </w:pPr>
      <w:r>
        <w:rPr>
          <w:rStyle w:val="a3"/>
        </w:rPr>
        <w:t>В ходе реализации дисциплины «Прогнозирование и планирование в государственном и муниципальном управлении» используются следующие формы текущего контроля успеваемости обучающихся: опрос, реферат.</w:t>
      </w:r>
    </w:p>
    <w:p w:rsidR="00CA3F01" w:rsidRDefault="00810FF8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CA3F01" w:rsidRDefault="00810FF8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CA3F01" w:rsidRDefault="00810FF8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CA3F01" w:rsidRDefault="00810FF8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CA3F01" w:rsidRDefault="00810FF8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A3F01" w:rsidRDefault="00810FF8">
      <w:pPr>
        <w:pStyle w:val="20"/>
        <w:keepNext/>
        <w:keepLines/>
        <w:numPr>
          <w:ilvl w:val="2"/>
          <w:numId w:val="4"/>
        </w:numPr>
        <w:tabs>
          <w:tab w:val="left" w:pos="1510"/>
        </w:tabs>
        <w:jc w:val="both"/>
      </w:pPr>
      <w:bookmarkStart w:id="2" w:name="bookmark6"/>
      <w:r>
        <w:rPr>
          <w:rStyle w:val="2"/>
          <w:b/>
          <w:bCs/>
        </w:rPr>
        <w:t>Опрос</w:t>
      </w:r>
      <w:bookmarkEnd w:id="2"/>
    </w:p>
    <w:p w:rsidR="00CA3F01" w:rsidRDefault="00810FF8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CA3F01" w:rsidRDefault="00810FF8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062"/>
        </w:tabs>
        <w:ind w:firstLine="800"/>
        <w:jc w:val="both"/>
      </w:pPr>
      <w:r>
        <w:rPr>
          <w:rStyle w:val="a3"/>
        </w:rPr>
        <w:t>Прогнозирование: понятие, сущность, функции. Объект прогнозирования.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06"/>
        </w:tabs>
        <w:ind w:firstLine="800"/>
        <w:jc w:val="both"/>
      </w:pPr>
      <w:r>
        <w:rPr>
          <w:rStyle w:val="a3"/>
        </w:rPr>
        <w:t>Назначение прогноза в управлении.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091"/>
        </w:tabs>
        <w:ind w:firstLine="800"/>
        <w:jc w:val="both"/>
      </w:pPr>
      <w:r>
        <w:rPr>
          <w:rStyle w:val="a3"/>
        </w:rPr>
        <w:t>Классификация и виды прогнозов.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06"/>
        </w:tabs>
        <w:ind w:firstLine="800"/>
        <w:jc w:val="both"/>
      </w:pPr>
      <w:r>
        <w:rPr>
          <w:rStyle w:val="a3"/>
        </w:rPr>
        <w:t>Формы планирования их развитие и применение.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091"/>
        </w:tabs>
        <w:ind w:firstLine="800"/>
        <w:jc w:val="both"/>
      </w:pPr>
      <w:r>
        <w:rPr>
          <w:rStyle w:val="a3"/>
        </w:rPr>
        <w:t>Развитие прогностики и футурологии.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01"/>
        </w:tabs>
        <w:ind w:firstLine="800"/>
        <w:jc w:val="both"/>
      </w:pPr>
      <w:r>
        <w:rPr>
          <w:rStyle w:val="a3"/>
        </w:rPr>
        <w:t>Эволюция стратегического планирования и прогнозирования.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01"/>
        </w:tabs>
        <w:ind w:firstLine="800"/>
        <w:jc w:val="both"/>
      </w:pPr>
      <w:r>
        <w:rPr>
          <w:rStyle w:val="a3"/>
        </w:rPr>
        <w:t>Основные научные школы государственного регулирования экономики.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091"/>
        </w:tabs>
        <w:ind w:firstLine="800"/>
        <w:jc w:val="both"/>
      </w:pPr>
      <w:r>
        <w:rPr>
          <w:rStyle w:val="a3"/>
        </w:rPr>
        <w:t>История развития прогнозирования и планирования в СССР.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15"/>
        </w:tabs>
        <w:ind w:firstLine="800"/>
        <w:jc w:val="both"/>
      </w:pPr>
      <w:r>
        <w:rPr>
          <w:rStyle w:val="a3"/>
        </w:rPr>
        <w:t>Опыт реформирования и возрождение планирования и прогнозирования в современной России.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36"/>
        </w:tabs>
        <w:ind w:firstLine="800"/>
        <w:jc w:val="both"/>
      </w:pPr>
      <w:r>
        <w:rPr>
          <w:rStyle w:val="a3"/>
        </w:rPr>
        <w:t>Особенности прогнозирования и планирования в зарубежных странах (на примере одной из стран - Франция, Япония, Южная Корея, Китая, Индии и др.).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82"/>
        </w:tabs>
        <w:ind w:firstLine="800"/>
        <w:jc w:val="both"/>
      </w:pPr>
      <w:r>
        <w:rPr>
          <w:rStyle w:val="a3"/>
        </w:rPr>
        <w:t>Принципы прогнозирования.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202"/>
        </w:tabs>
        <w:ind w:firstLine="800"/>
        <w:jc w:val="both"/>
      </w:pPr>
      <w:r>
        <w:rPr>
          <w:rStyle w:val="a3"/>
        </w:rPr>
        <w:t>Классификация методов прогнозирования.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92"/>
        </w:tabs>
        <w:ind w:firstLine="800"/>
        <w:jc w:val="both"/>
      </w:pPr>
      <w:r>
        <w:rPr>
          <w:rStyle w:val="a3"/>
        </w:rPr>
        <w:t>Формализованные методы прогнозирования.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202"/>
        </w:tabs>
        <w:ind w:firstLine="800"/>
        <w:jc w:val="both"/>
      </w:pPr>
      <w:r>
        <w:rPr>
          <w:rStyle w:val="a3"/>
        </w:rPr>
        <w:t>Логические методы ситуационного анализа.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97"/>
        </w:tabs>
        <w:ind w:firstLine="800"/>
        <w:jc w:val="both"/>
      </w:pPr>
      <w:r>
        <w:rPr>
          <w:rStyle w:val="a3"/>
        </w:rPr>
        <w:t>Интуитивные экспертные методы прогнозирования.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202"/>
        </w:tabs>
        <w:ind w:firstLine="800"/>
        <w:jc w:val="both"/>
      </w:pPr>
      <w:r>
        <w:rPr>
          <w:rStyle w:val="a3"/>
        </w:rPr>
        <w:t>Метод экономического анализа, балансовый метод, нормативный метод.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202"/>
        </w:tabs>
        <w:ind w:firstLine="800"/>
        <w:jc w:val="both"/>
      </w:pPr>
      <w:r>
        <w:rPr>
          <w:rStyle w:val="a3"/>
        </w:rPr>
        <w:t>Балансовый метод анализа и прогнозирования В.В. Леонтьева.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97"/>
        </w:tabs>
        <w:ind w:firstLine="800"/>
        <w:jc w:val="both"/>
      </w:pPr>
      <w:r>
        <w:rPr>
          <w:rStyle w:val="a3"/>
        </w:rPr>
        <w:t>Методология стратегического планирования.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202"/>
        </w:tabs>
        <w:ind w:firstLine="800"/>
        <w:jc w:val="both"/>
      </w:pPr>
      <w:r>
        <w:rPr>
          <w:rStyle w:val="a3"/>
        </w:rPr>
        <w:t>Объект стратегического планирования и его параметры.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226"/>
        </w:tabs>
        <w:ind w:firstLine="800"/>
        <w:jc w:val="both"/>
      </w:pPr>
      <w:r>
        <w:rPr>
          <w:rStyle w:val="a3"/>
        </w:rPr>
        <w:t>Теория предвидения Н.Д. Кондратьева.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17"/>
        </w:tabs>
        <w:ind w:firstLine="800"/>
        <w:jc w:val="both"/>
      </w:pPr>
      <w:r>
        <w:rPr>
          <w:rStyle w:val="a3"/>
        </w:rPr>
        <w:t>Законодательная база государственного прогнозирования и стратегического планирования.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36"/>
        </w:tabs>
        <w:ind w:firstLine="800"/>
        <w:jc w:val="both"/>
      </w:pPr>
      <w:r>
        <w:rPr>
          <w:rStyle w:val="a3"/>
        </w:rPr>
        <w:t>Система прогнозов. Особенности долгосрочных, среднесрочных и краткосрочных прогнозов.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22"/>
        </w:tabs>
        <w:ind w:firstLine="800"/>
        <w:jc w:val="both"/>
      </w:pPr>
      <w:r>
        <w:rPr>
          <w:rStyle w:val="a3"/>
        </w:rPr>
        <w:t>Порядок разработки прогнозов социально-экономического развития на очередной год, среднесрочную и долгосрочную перспективу.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31"/>
        </w:tabs>
        <w:ind w:firstLine="800"/>
        <w:jc w:val="both"/>
      </w:pPr>
      <w:r>
        <w:rPr>
          <w:rStyle w:val="a3"/>
        </w:rPr>
        <w:t>Организации, участвующие в разработке концепций, прогнозов и программ социально-экономического развития.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36"/>
        </w:tabs>
        <w:ind w:firstLine="800"/>
        <w:jc w:val="both"/>
      </w:pPr>
      <w:r>
        <w:rPr>
          <w:rStyle w:val="a3"/>
        </w:rPr>
        <w:t>Стратегия социально-экономического развития Российской Федерации: порядок разработки, корректировки и контроль реализации документов.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36"/>
        </w:tabs>
        <w:ind w:firstLine="800"/>
        <w:jc w:val="both"/>
      </w:pPr>
      <w:r>
        <w:rPr>
          <w:rStyle w:val="a3"/>
        </w:rPr>
        <w:t>Программно-целевое планирование: понятие и порядок разработки целевых комплексных программ.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36"/>
        </w:tabs>
        <w:ind w:firstLine="820"/>
        <w:jc w:val="both"/>
      </w:pPr>
      <w:r>
        <w:rPr>
          <w:rStyle w:val="a3"/>
        </w:rPr>
        <w:t xml:space="preserve">Федеральные (межгосударственные), региональные, местные целевые </w:t>
      </w:r>
      <w:r>
        <w:rPr>
          <w:rStyle w:val="a3"/>
        </w:rPr>
        <w:lastRenderedPageBreak/>
        <w:t>программы. Преимущества и недостатки целевых программ. Межгосударственная целевая программа.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31"/>
        </w:tabs>
        <w:ind w:firstLine="820"/>
        <w:jc w:val="both"/>
      </w:pPr>
      <w:r>
        <w:rPr>
          <w:rStyle w:val="a3"/>
        </w:rPr>
        <w:t>Региональные и межрегиональные целевые программы. Реализация целевых программ в регионах.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36"/>
        </w:tabs>
        <w:spacing w:after="260"/>
        <w:ind w:firstLine="820"/>
        <w:jc w:val="both"/>
      </w:pPr>
      <w:r>
        <w:rPr>
          <w:rStyle w:val="a3"/>
        </w:rPr>
        <w:t>Взаимосвязь федеральных, региональных и муниципальных прогнозов, планов и программ.</w:t>
      </w:r>
    </w:p>
    <w:p w:rsidR="00CA3F01" w:rsidRDefault="00810FF8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CA3F01" w:rsidRDefault="00810FF8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CA3F01" w:rsidRDefault="00810FF8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CA3F01" w:rsidRDefault="00810FF8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CA3F01" w:rsidRDefault="00810FF8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CA3F01" w:rsidRDefault="00810FF8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CA3F01" w:rsidRDefault="00810FF8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CA3F01" w:rsidRDefault="00810FF8">
      <w:pPr>
        <w:pStyle w:val="1"/>
        <w:numPr>
          <w:ilvl w:val="0"/>
          <w:numId w:val="7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CA3F01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A3F01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CA3F01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CA3F01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CA3F01"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CA3F01" w:rsidRDefault="00CA3F01">
      <w:pPr>
        <w:spacing w:after="259" w:line="1" w:lineRule="exact"/>
      </w:pPr>
    </w:p>
    <w:p w:rsidR="00CA3F01" w:rsidRDefault="00810FF8">
      <w:pPr>
        <w:pStyle w:val="20"/>
        <w:keepNext/>
        <w:keepLines/>
        <w:ind w:firstLine="820"/>
        <w:jc w:val="both"/>
      </w:pPr>
      <w:bookmarkStart w:id="3" w:name="bookmark8"/>
      <w:r>
        <w:rPr>
          <w:rStyle w:val="2"/>
          <w:b/>
          <w:bCs/>
        </w:rPr>
        <w:t>Реферат</w:t>
      </w:r>
      <w:bookmarkEnd w:id="3"/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CA3F01" w:rsidRDefault="00810FF8">
      <w:pPr>
        <w:pStyle w:val="1"/>
        <w:spacing w:after="260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CA3F01" w:rsidRDefault="00810FF8">
      <w:pPr>
        <w:pStyle w:val="1"/>
        <w:ind w:firstLine="720"/>
        <w:jc w:val="both"/>
      </w:pPr>
      <w:r>
        <w:rPr>
          <w:rStyle w:val="a3"/>
        </w:rPr>
        <w:t xml:space="preserve">Реферирование заключается в выборке из всего массива информации ключевых </w:t>
      </w:r>
      <w:r>
        <w:rPr>
          <w:rStyle w:val="a3"/>
        </w:rPr>
        <w:lastRenderedPageBreak/>
        <w:t>моментов и их фиксировании на основе сформулированных гипотез и задач.</w:t>
      </w:r>
    </w:p>
    <w:p w:rsidR="00CA3F01" w:rsidRDefault="00810FF8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CA3F01" w:rsidRDefault="00810FF8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Основные принципы и организация прогнозирования</w:t>
      </w:r>
      <w:hyperlink r:id="rId11" w:history="1">
        <w:r>
          <w:rPr>
            <w:rStyle w:val="a3"/>
          </w:rPr>
          <w:t xml:space="preserve"> социально</w:t>
        </w:r>
        <w:r>
          <w:rPr>
            <w:rStyle w:val="a3"/>
          </w:rPr>
          <w:softHyphen/>
        </w:r>
      </w:hyperlink>
      <w:hyperlink r:id="rId12" w:history="1">
        <w:r>
          <w:rPr>
            <w:rStyle w:val="a3"/>
          </w:rPr>
          <w:t xml:space="preserve">экономического развития </w:t>
        </w:r>
      </w:hyperlink>
      <w:r>
        <w:rPr>
          <w:rStyle w:val="a3"/>
        </w:rPr>
        <w:t>Российской федерации.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Концепция экономического развития и программы правительства Российской Федерации.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Система государственных прогнозов российской экономики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Природно-ресурсный потенциал Российской федерации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Состояние и перспективы демографической ситуации в России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Прогнозирование потребительского спроса и сбережений населения.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Прогнозирование и регулирование рынка труда и государственная политика занятости.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Бюджетное планирование и прогнозирование в России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Основные направления и перспективы кредитно-денежной политики в Российской федерации (по материалам Банка России ).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Стратегия инновационного прорыва: фундаментальные основы, приоритеты ( по работам Б. Кузыка и Ю. Яковца)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 xml:space="preserve">Национальное программирование: основы, исторический опыт, федеральные </w:t>
      </w:r>
      <w:hyperlink r:id="rId13" w:history="1">
        <w:r>
          <w:rPr>
            <w:rStyle w:val="a3"/>
          </w:rPr>
          <w:t>целевые программы.</w:t>
        </w:r>
      </w:hyperlink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Балансовые методы в в стратегическом планировании и прогнозировании.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Макроэкономическое моделирование в стратегическом программировании и прогнозировании.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Прогнозирование, планировании и программирование российского аграрно</w:t>
      </w:r>
      <w:r>
        <w:rPr>
          <w:rStyle w:val="a3"/>
        </w:rPr>
        <w:softHyphen/>
        <w:t>промышленного комплекса.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Прогнозирование, планировании и программирование территориального развития.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Федеральная целевая</w:t>
      </w:r>
      <w:hyperlink r:id="rId14" w:history="1">
        <w:r>
          <w:rPr>
            <w:rStyle w:val="a3"/>
          </w:rPr>
          <w:t xml:space="preserve"> программа развития</w:t>
        </w:r>
      </w:hyperlink>
      <w:hyperlink r:id="rId15" w:history="1">
        <w:r>
          <w:rPr>
            <w:rStyle w:val="a3"/>
          </w:rPr>
          <w:t xml:space="preserve"> Калининградской области.</w:t>
        </w:r>
      </w:hyperlink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Прогнозирование и стратегическое планирование</w:t>
      </w:r>
      <w:hyperlink r:id="rId16" w:history="1">
        <w:r>
          <w:rPr>
            <w:rStyle w:val="a3"/>
          </w:rPr>
          <w:t xml:space="preserve"> внешнеэкономической</w:t>
        </w:r>
      </w:hyperlink>
      <w:r>
        <w:rPr>
          <w:rStyle w:val="a3"/>
        </w:rPr>
        <w:t xml:space="preserve"> </w:t>
      </w:r>
      <w:hyperlink r:id="rId17" w:history="1">
        <w:r>
          <w:rPr>
            <w:rStyle w:val="a3"/>
          </w:rPr>
          <w:t>деятельности</w:t>
        </w:r>
      </w:hyperlink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Долгосрочная стратегия развития реального сектора российской экономики.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Федеральные целевые программы в системе стратегического планирования и программирования.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1280"/>
        </w:tabs>
        <w:ind w:firstLine="720"/>
        <w:jc w:val="both"/>
      </w:pPr>
      <w:r>
        <w:rPr>
          <w:rStyle w:val="a3"/>
        </w:rPr>
        <w:t>Инновационная трансформация российской энергетики: стратегические перспективы.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Инновационная трансформация потребительского сектора.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Долгосрочное прогнозирование занятости и уровня жизни населения России.</w:t>
      </w:r>
    </w:p>
    <w:p w:rsidR="00CA3F01" w:rsidRDefault="00810FF8">
      <w:pPr>
        <w:pStyle w:val="1"/>
        <w:numPr>
          <w:ilvl w:val="0"/>
          <w:numId w:val="8"/>
        </w:numPr>
        <w:tabs>
          <w:tab w:val="left" w:pos="2011"/>
        </w:tabs>
        <w:ind w:firstLine="720"/>
        <w:jc w:val="both"/>
      </w:pPr>
      <w:r>
        <w:rPr>
          <w:rStyle w:val="a3"/>
        </w:rPr>
        <w:t>Экологическое прогнозирование в стратегии устойчивого развития.</w:t>
      </w:r>
    </w:p>
    <w:p w:rsidR="00CA3F01" w:rsidRDefault="00810FF8">
      <w:pPr>
        <w:pStyle w:val="1"/>
        <w:numPr>
          <w:ilvl w:val="0"/>
          <w:numId w:val="9"/>
        </w:numPr>
        <w:tabs>
          <w:tab w:val="left" w:pos="1146"/>
        </w:tabs>
        <w:ind w:firstLine="720"/>
        <w:jc w:val="both"/>
      </w:pPr>
      <w:r>
        <w:rPr>
          <w:rStyle w:val="a3"/>
        </w:rPr>
        <w:t>.Межотраслевой баланс в прогнозах национальной экономики.</w:t>
      </w:r>
    </w:p>
    <w:p w:rsidR="00CA3F01" w:rsidRDefault="00810FF8">
      <w:pPr>
        <w:pStyle w:val="1"/>
        <w:numPr>
          <w:ilvl w:val="0"/>
          <w:numId w:val="9"/>
        </w:numPr>
        <w:tabs>
          <w:tab w:val="left" w:pos="1136"/>
        </w:tabs>
        <w:ind w:firstLine="720"/>
        <w:jc w:val="both"/>
      </w:pPr>
      <w:r>
        <w:rPr>
          <w:rStyle w:val="a3"/>
        </w:rPr>
        <w:t>.Концепция устойчивого развития и механизм её реализации.</w:t>
      </w:r>
    </w:p>
    <w:p w:rsidR="00CA3F01" w:rsidRDefault="00810FF8">
      <w:pPr>
        <w:pStyle w:val="1"/>
        <w:numPr>
          <w:ilvl w:val="0"/>
          <w:numId w:val="9"/>
        </w:numPr>
        <w:tabs>
          <w:tab w:val="left" w:pos="1146"/>
        </w:tabs>
        <w:spacing w:after="240"/>
        <w:ind w:firstLine="720"/>
        <w:jc w:val="both"/>
      </w:pPr>
      <w:r>
        <w:rPr>
          <w:rStyle w:val="a3"/>
        </w:rPr>
        <w:t>. Китайский опыт стратегического планирования.</w:t>
      </w:r>
    </w:p>
    <w:p w:rsidR="00CA3F01" w:rsidRDefault="00810FF8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CA3F01" w:rsidRDefault="00810FF8">
      <w:pPr>
        <w:pStyle w:val="1"/>
        <w:numPr>
          <w:ilvl w:val="0"/>
          <w:numId w:val="10"/>
        </w:numPr>
        <w:tabs>
          <w:tab w:val="left" w:pos="1050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CA3F01" w:rsidRDefault="00810FF8">
      <w:pPr>
        <w:pStyle w:val="1"/>
        <w:numPr>
          <w:ilvl w:val="0"/>
          <w:numId w:val="10"/>
        </w:numPr>
        <w:tabs>
          <w:tab w:val="left" w:pos="1280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CA3F01" w:rsidRDefault="00810FF8">
      <w:pPr>
        <w:pStyle w:val="1"/>
        <w:numPr>
          <w:ilvl w:val="0"/>
          <w:numId w:val="10"/>
        </w:numPr>
        <w:tabs>
          <w:tab w:val="left" w:pos="1069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CA3F01" w:rsidRDefault="00810FF8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CA3F01" w:rsidRDefault="00810FF8">
      <w:pPr>
        <w:pStyle w:val="1"/>
        <w:numPr>
          <w:ilvl w:val="0"/>
          <w:numId w:val="11"/>
        </w:numPr>
        <w:tabs>
          <w:tab w:val="left" w:pos="1050"/>
        </w:tabs>
        <w:ind w:firstLine="720"/>
        <w:jc w:val="both"/>
      </w:pPr>
      <w:r>
        <w:rPr>
          <w:rStyle w:val="a3"/>
        </w:rPr>
        <w:lastRenderedPageBreak/>
        <w:t>Если ответ удовлетворяет 3-м условиям – 18-20 баллов.</w:t>
      </w:r>
    </w:p>
    <w:p w:rsidR="00CA3F01" w:rsidRDefault="00810FF8">
      <w:pPr>
        <w:pStyle w:val="1"/>
        <w:numPr>
          <w:ilvl w:val="0"/>
          <w:numId w:val="11"/>
        </w:numPr>
        <w:tabs>
          <w:tab w:val="left" w:pos="1149"/>
        </w:tabs>
        <w:ind w:firstLine="80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CA3F01" w:rsidRDefault="00810FF8">
      <w:pPr>
        <w:pStyle w:val="1"/>
        <w:numPr>
          <w:ilvl w:val="0"/>
          <w:numId w:val="11"/>
        </w:numPr>
        <w:tabs>
          <w:tab w:val="left" w:pos="1149"/>
        </w:tabs>
        <w:ind w:firstLine="80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CA3F01" w:rsidRDefault="00810FF8">
      <w:pPr>
        <w:pStyle w:val="1"/>
        <w:numPr>
          <w:ilvl w:val="0"/>
          <w:numId w:val="11"/>
        </w:numPr>
        <w:tabs>
          <w:tab w:val="left" w:pos="1154"/>
        </w:tabs>
        <w:spacing w:after="240"/>
        <w:ind w:firstLine="80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CA3F01" w:rsidRDefault="00810FF8">
      <w:pPr>
        <w:pStyle w:val="20"/>
        <w:keepNext/>
        <w:keepLines/>
        <w:numPr>
          <w:ilvl w:val="0"/>
          <w:numId w:val="11"/>
        </w:numPr>
        <w:tabs>
          <w:tab w:val="left" w:pos="1168"/>
        </w:tabs>
        <w:jc w:val="both"/>
      </w:pPr>
      <w:bookmarkStart w:id="4" w:name="bookmark1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4"/>
    </w:p>
    <w:p w:rsidR="00CA3F01" w:rsidRDefault="00810FF8">
      <w:pPr>
        <w:pStyle w:val="1"/>
        <w:numPr>
          <w:ilvl w:val="1"/>
          <w:numId w:val="11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A3F01" w:rsidRDefault="00810FF8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CA3F01" w:rsidRDefault="00810FF8">
      <w:pPr>
        <w:pStyle w:val="1"/>
        <w:spacing w:after="240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CA3F01" w:rsidRDefault="00810FF8">
      <w:pPr>
        <w:pStyle w:val="20"/>
        <w:keepNext/>
        <w:keepLines/>
        <w:numPr>
          <w:ilvl w:val="1"/>
          <w:numId w:val="11"/>
        </w:numPr>
        <w:tabs>
          <w:tab w:val="left" w:pos="1350"/>
        </w:tabs>
        <w:jc w:val="both"/>
      </w:pPr>
      <w:bookmarkStart w:id="5" w:name="bookmark12"/>
      <w:r>
        <w:rPr>
          <w:rStyle w:val="2"/>
          <w:b/>
          <w:bCs/>
        </w:rPr>
        <w:t>Типовые оценочные средства</w:t>
      </w:r>
      <w:bookmarkEnd w:id="5"/>
    </w:p>
    <w:p w:rsidR="00CA3F01" w:rsidRDefault="00810FF8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062"/>
        </w:tabs>
        <w:ind w:firstLine="800"/>
        <w:jc w:val="both"/>
      </w:pPr>
      <w:r>
        <w:rPr>
          <w:rStyle w:val="a3"/>
        </w:rPr>
        <w:t>Прогнозирование: понятие, сущность, функции. Объект прогнозирования.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06"/>
        </w:tabs>
        <w:ind w:firstLine="800"/>
        <w:jc w:val="both"/>
      </w:pPr>
      <w:r>
        <w:rPr>
          <w:rStyle w:val="a3"/>
        </w:rPr>
        <w:t>Назначение прогноза в управлении.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091"/>
        </w:tabs>
        <w:ind w:firstLine="800"/>
        <w:jc w:val="both"/>
      </w:pPr>
      <w:r>
        <w:rPr>
          <w:rStyle w:val="a3"/>
        </w:rPr>
        <w:t>Классификация и виды прогнозов.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10"/>
        </w:tabs>
        <w:ind w:firstLine="800"/>
        <w:jc w:val="both"/>
      </w:pPr>
      <w:r>
        <w:rPr>
          <w:rStyle w:val="a3"/>
        </w:rPr>
        <w:t>Формы планирования их развитие и применение.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091"/>
        </w:tabs>
        <w:ind w:firstLine="800"/>
        <w:jc w:val="both"/>
      </w:pPr>
      <w:r>
        <w:rPr>
          <w:rStyle w:val="a3"/>
        </w:rPr>
        <w:t>Развитие прогностики и футурологии.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01"/>
        </w:tabs>
        <w:ind w:firstLine="800"/>
        <w:jc w:val="both"/>
      </w:pPr>
      <w:r>
        <w:rPr>
          <w:rStyle w:val="a3"/>
        </w:rPr>
        <w:t>Эволюция стратегического планирования и прогнозирования.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01"/>
        </w:tabs>
        <w:ind w:firstLine="800"/>
        <w:jc w:val="both"/>
      </w:pPr>
      <w:r>
        <w:rPr>
          <w:rStyle w:val="a3"/>
        </w:rPr>
        <w:t>Основные научные школы государственного регулирования экономики.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091"/>
        </w:tabs>
        <w:ind w:firstLine="800"/>
        <w:jc w:val="both"/>
      </w:pPr>
      <w:r>
        <w:rPr>
          <w:rStyle w:val="a3"/>
        </w:rPr>
        <w:t>История развития прогнозирования и планирования в СССР.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03"/>
        </w:tabs>
        <w:ind w:firstLine="800"/>
        <w:jc w:val="both"/>
      </w:pPr>
      <w:r>
        <w:rPr>
          <w:rStyle w:val="a3"/>
        </w:rPr>
        <w:t>Опыт реформирования и возрождение планирования и прогнозирования в современной России.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36"/>
        </w:tabs>
        <w:ind w:firstLine="800"/>
        <w:jc w:val="both"/>
      </w:pPr>
      <w:r>
        <w:rPr>
          <w:rStyle w:val="a3"/>
        </w:rPr>
        <w:t>Особенности прогнозирования и планирования в зарубежных странах (на примере одной из стран - Франция, Япония, Южная Корея, Китая, Индии и др.).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82"/>
        </w:tabs>
        <w:ind w:firstLine="800"/>
        <w:jc w:val="both"/>
      </w:pPr>
      <w:r>
        <w:rPr>
          <w:rStyle w:val="a3"/>
        </w:rPr>
        <w:t>Принципы прогнозирования.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202"/>
        </w:tabs>
        <w:ind w:firstLine="800"/>
        <w:jc w:val="both"/>
      </w:pPr>
      <w:r>
        <w:rPr>
          <w:rStyle w:val="a3"/>
        </w:rPr>
        <w:t>Классификация методов прогнозирования.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92"/>
        </w:tabs>
        <w:ind w:firstLine="800"/>
        <w:jc w:val="both"/>
      </w:pPr>
      <w:r>
        <w:rPr>
          <w:rStyle w:val="a3"/>
        </w:rPr>
        <w:t>Формализованные методы прогнозирования.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202"/>
        </w:tabs>
        <w:ind w:firstLine="800"/>
        <w:jc w:val="both"/>
      </w:pPr>
      <w:r>
        <w:rPr>
          <w:rStyle w:val="a3"/>
        </w:rPr>
        <w:t>Логические методы ситуационного анализа.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97"/>
        </w:tabs>
        <w:ind w:firstLine="800"/>
        <w:jc w:val="both"/>
      </w:pPr>
      <w:r>
        <w:rPr>
          <w:rStyle w:val="a3"/>
        </w:rPr>
        <w:t>Интуитивные экспертные методы прогнозирования.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202"/>
        </w:tabs>
        <w:ind w:firstLine="800"/>
        <w:jc w:val="both"/>
      </w:pPr>
      <w:r>
        <w:rPr>
          <w:rStyle w:val="a3"/>
        </w:rPr>
        <w:t>Метод экономического анализа, балансовый метод, нормативный метод.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202"/>
        </w:tabs>
        <w:ind w:firstLine="800"/>
        <w:jc w:val="both"/>
      </w:pPr>
      <w:r>
        <w:rPr>
          <w:rStyle w:val="a3"/>
        </w:rPr>
        <w:t>Балансовый метод анализа и прогнозирования В.В. Леонтьева.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97"/>
        </w:tabs>
        <w:ind w:firstLine="800"/>
        <w:jc w:val="both"/>
      </w:pPr>
      <w:r>
        <w:rPr>
          <w:rStyle w:val="a3"/>
        </w:rPr>
        <w:t>Методология стратегического планирования.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202"/>
        </w:tabs>
        <w:ind w:firstLine="800"/>
        <w:jc w:val="both"/>
      </w:pPr>
      <w:r>
        <w:rPr>
          <w:rStyle w:val="a3"/>
        </w:rPr>
        <w:t>Объект стратегического планирования и его параметры.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226"/>
        </w:tabs>
        <w:ind w:firstLine="800"/>
        <w:jc w:val="both"/>
      </w:pPr>
      <w:r>
        <w:rPr>
          <w:rStyle w:val="a3"/>
        </w:rPr>
        <w:t>Теория предвидения Н.Д. Кондратьева.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17"/>
        </w:tabs>
        <w:ind w:firstLine="800"/>
        <w:jc w:val="both"/>
      </w:pPr>
      <w:r>
        <w:rPr>
          <w:rStyle w:val="a3"/>
        </w:rPr>
        <w:t>Законодательная база государственного прогнозирования и стратегического планирования.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272"/>
        </w:tabs>
        <w:ind w:firstLine="800"/>
        <w:jc w:val="both"/>
      </w:pPr>
      <w:r>
        <w:rPr>
          <w:rStyle w:val="a3"/>
        </w:rPr>
        <w:t>Система прогнозов. Особенности долгосрочных, среднесрочных и краткосрочных прогнозов.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22"/>
        </w:tabs>
        <w:ind w:firstLine="800"/>
        <w:jc w:val="both"/>
      </w:pPr>
      <w:r>
        <w:rPr>
          <w:rStyle w:val="a3"/>
        </w:rPr>
        <w:t>Порядок разработки прогнозов социально-экономического развития на очередной год, среднесрочную и долгосрочную перспективу.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31"/>
        </w:tabs>
        <w:ind w:firstLine="800"/>
        <w:jc w:val="both"/>
      </w:pPr>
      <w:r>
        <w:rPr>
          <w:rStyle w:val="a3"/>
        </w:rPr>
        <w:t>Организации, участвующие в разработке концепций, прогнозов и программ социально-экономического развития.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36"/>
        </w:tabs>
        <w:ind w:firstLine="800"/>
        <w:jc w:val="both"/>
      </w:pPr>
      <w:r>
        <w:rPr>
          <w:rStyle w:val="a3"/>
        </w:rPr>
        <w:t>Стратегия социально-экономического развития Российской Федерации: порядок разработки, корректировки и контроль реализации документов.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41"/>
        </w:tabs>
        <w:ind w:firstLine="800"/>
        <w:jc w:val="both"/>
      </w:pPr>
      <w:r>
        <w:rPr>
          <w:rStyle w:val="a3"/>
        </w:rPr>
        <w:t>Программно-целевое планирование: понятие и порядок разработки целевых комплексных программ.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272"/>
        </w:tabs>
        <w:spacing w:after="240"/>
        <w:ind w:firstLine="800"/>
        <w:jc w:val="both"/>
      </w:pPr>
      <w:r>
        <w:rPr>
          <w:rStyle w:val="a3"/>
        </w:rPr>
        <w:t>Федеральные (межгосударственные), региональные, местные целевые программы. Преимущества и недостатки целевых программ. Межгосударственная целевая программа.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31"/>
        </w:tabs>
        <w:ind w:firstLine="820"/>
        <w:jc w:val="both"/>
      </w:pPr>
      <w:r>
        <w:rPr>
          <w:rStyle w:val="a3"/>
        </w:rPr>
        <w:lastRenderedPageBreak/>
        <w:t>Региональные и межрегиональные целевые программы. Реализация целевых программ в регионах.</w:t>
      </w:r>
    </w:p>
    <w:p w:rsidR="00CA3F01" w:rsidRDefault="00810FF8">
      <w:pPr>
        <w:pStyle w:val="1"/>
        <w:numPr>
          <w:ilvl w:val="0"/>
          <w:numId w:val="12"/>
        </w:numPr>
        <w:tabs>
          <w:tab w:val="left" w:pos="1136"/>
        </w:tabs>
        <w:spacing w:after="240"/>
        <w:ind w:firstLine="820"/>
        <w:jc w:val="both"/>
      </w:pPr>
      <w:r>
        <w:rPr>
          <w:rStyle w:val="a3"/>
        </w:rPr>
        <w:t>Взаимосвязь федеральных, региональных и муниципальных прогнозов, планов и программ.</w:t>
      </w:r>
    </w:p>
    <w:p w:rsidR="00CA3F01" w:rsidRDefault="00810FF8">
      <w:pPr>
        <w:pStyle w:val="20"/>
        <w:keepNext/>
        <w:keepLines/>
        <w:ind w:left="1220" w:firstLine="0"/>
        <w:jc w:val="both"/>
      </w:pPr>
      <w:bookmarkStart w:id="6" w:name="bookmark15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6"/>
    </w:p>
    <w:p w:rsidR="00CA3F01" w:rsidRDefault="00810FF8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810FF8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CA3F01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CA3F0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CA3F0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3F01" w:rsidRDefault="00CA3F0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CA3F0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CA3F0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3F01" w:rsidRDefault="00CA3F0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CA3F0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CA3F0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3F01" w:rsidRDefault="00CA3F0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CA3F0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CA3F0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3F01" w:rsidRDefault="00CA3F0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CA3F01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F01" w:rsidRDefault="00CA3F0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01" w:rsidRDefault="00810FF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CA3F01" w:rsidRDefault="00CA3F01">
      <w:pPr>
        <w:spacing w:after="239" w:line="1" w:lineRule="exact"/>
      </w:pPr>
    </w:p>
    <w:p w:rsidR="00CA3F01" w:rsidRDefault="00810FF8">
      <w:pPr>
        <w:pStyle w:val="1"/>
        <w:numPr>
          <w:ilvl w:val="0"/>
          <w:numId w:val="11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CA3F01" w:rsidRDefault="00810FF8">
      <w:pPr>
        <w:pStyle w:val="1"/>
        <w:numPr>
          <w:ilvl w:val="0"/>
          <w:numId w:val="13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CA3F01" w:rsidRDefault="00810FF8">
      <w:pPr>
        <w:pStyle w:val="1"/>
        <w:numPr>
          <w:ilvl w:val="0"/>
          <w:numId w:val="13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CA3F01" w:rsidRDefault="00810FF8">
      <w:pPr>
        <w:pStyle w:val="1"/>
        <w:numPr>
          <w:ilvl w:val="0"/>
          <w:numId w:val="13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CA3F01" w:rsidRDefault="00810FF8">
      <w:pPr>
        <w:pStyle w:val="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CA3F01" w:rsidRDefault="00810FF8">
      <w:pPr>
        <w:pStyle w:val="20"/>
        <w:keepNext/>
        <w:keepLines/>
        <w:numPr>
          <w:ilvl w:val="0"/>
          <w:numId w:val="14"/>
        </w:numPr>
        <w:tabs>
          <w:tab w:val="left" w:pos="1183"/>
        </w:tabs>
        <w:ind w:firstLine="8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CA3F01" w:rsidRDefault="00810FF8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CA3F01" w:rsidRDefault="00810FF8">
      <w:pPr>
        <w:pStyle w:val="20"/>
        <w:keepNext/>
        <w:keepLines/>
        <w:numPr>
          <w:ilvl w:val="0"/>
          <w:numId w:val="14"/>
        </w:numPr>
        <w:tabs>
          <w:tab w:val="left" w:pos="1178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CA3F01" w:rsidRDefault="00810FF8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CA3F01" w:rsidRDefault="00810FF8">
      <w:pPr>
        <w:pStyle w:val="1"/>
        <w:numPr>
          <w:ilvl w:val="0"/>
          <w:numId w:val="14"/>
        </w:numPr>
        <w:tabs>
          <w:tab w:val="left" w:pos="1054"/>
        </w:tabs>
        <w:spacing w:after="240"/>
        <w:ind w:firstLine="820"/>
        <w:jc w:val="both"/>
      </w:pPr>
      <w:r>
        <w:rPr>
          <w:rStyle w:val="a3"/>
        </w:rPr>
        <w:t>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</w:t>
      </w:r>
    </w:p>
    <w:p w:rsidR="00CA3F01" w:rsidRDefault="00810FF8">
      <w:pPr>
        <w:pStyle w:val="1"/>
        <w:ind w:firstLine="0"/>
      </w:pPr>
      <w:r>
        <w:rPr>
          <w:rStyle w:val="a3"/>
        </w:rPr>
        <w:t xml:space="preserve">практической подготовки; умение связывать теоретические положения с практикой, в том </w:t>
      </w:r>
      <w:r>
        <w:rPr>
          <w:rStyle w:val="a3"/>
        </w:rPr>
        <w:lastRenderedPageBreak/>
        <w:t>числе и с будущей профессиональной деятельностью с промежуточной аттестации.</w:t>
      </w:r>
    </w:p>
    <w:sectPr w:rsidR="00CA3F01">
      <w:pgSz w:w="11900" w:h="16840"/>
      <w:pgMar w:top="1100" w:right="796" w:bottom="1116" w:left="1605" w:header="672" w:footer="6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F7" w:rsidRDefault="00810FF8">
      <w:r>
        <w:separator/>
      </w:r>
    </w:p>
  </w:endnote>
  <w:endnote w:type="continuationSeparator" w:id="0">
    <w:p w:rsidR="005433F7" w:rsidRDefault="008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01" w:rsidRDefault="00CA3F01"/>
  </w:footnote>
  <w:footnote w:type="continuationSeparator" w:id="0">
    <w:p w:rsidR="00CA3F01" w:rsidRDefault="00CA3F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54CD"/>
    <w:multiLevelType w:val="multilevel"/>
    <w:tmpl w:val="16B6AE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92791"/>
    <w:multiLevelType w:val="multilevel"/>
    <w:tmpl w:val="54CA3F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001C4"/>
    <w:multiLevelType w:val="multilevel"/>
    <w:tmpl w:val="F87A0A1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525D8"/>
    <w:multiLevelType w:val="multilevel"/>
    <w:tmpl w:val="EE827E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F2D63"/>
    <w:multiLevelType w:val="multilevel"/>
    <w:tmpl w:val="DFEE3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35E19"/>
    <w:multiLevelType w:val="multilevel"/>
    <w:tmpl w:val="60727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B7B64"/>
    <w:multiLevelType w:val="multilevel"/>
    <w:tmpl w:val="1FB83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175FF"/>
    <w:multiLevelType w:val="multilevel"/>
    <w:tmpl w:val="2A100E28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35955"/>
    <w:multiLevelType w:val="multilevel"/>
    <w:tmpl w:val="9D0EB2C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E1532A"/>
    <w:multiLevelType w:val="multilevel"/>
    <w:tmpl w:val="91DACB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7A727F"/>
    <w:multiLevelType w:val="multilevel"/>
    <w:tmpl w:val="61BAA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C4F10"/>
    <w:multiLevelType w:val="multilevel"/>
    <w:tmpl w:val="AF305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3E1D06"/>
    <w:multiLevelType w:val="multilevel"/>
    <w:tmpl w:val="2D1267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CF2A16"/>
    <w:multiLevelType w:val="multilevel"/>
    <w:tmpl w:val="AD4257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A3F01"/>
    <w:rsid w:val="005433F7"/>
    <w:rsid w:val="00810FF8"/>
    <w:rsid w:val="008A04A2"/>
    <w:rsid w:val="00C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ndia.ru/text/category/tcelevie_programmi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sotcialmzno_yekonomicheskoe_razvitie/" TargetMode="External"/><Relationship Id="rId17" Type="http://schemas.openxmlformats.org/officeDocument/2006/relationships/hyperlink" Target="https://pandia.ru/text/category/vneshneyekonomicheskaya_deyatelmz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neshneyekonomicheskaya_deyatelmznostm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sotcialmzno_yekonomicheskoe_razvit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kaliningradskaya_obl_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pandia.ru/text/category/programmi_razvi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3205</Words>
  <Characters>18275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2025-01-15T13:39:00Z</dcterms:created>
  <dcterms:modified xsi:type="dcterms:W3CDTF">2025-01-27T11:30:00Z</dcterms:modified>
</cp:coreProperties>
</file>