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380"/>
        <w:jc w:val="left"/>
      </w:pPr>
      <w:r>
        <w:rPr>
          <w:rStyle w:val="CharStyle7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rStyle w:val="CharStyle7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78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7.30000000000001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560" w:line="240" w:lineRule="auto"/>
        <w:ind w:left="0" w:right="0" w:firstLine="42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«ВВЕДЕНИЕ В ПРОЕКТНУЮ ДЕЯТЕЛЬНОСТЬ»</w:t>
      </w: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28" w:right="1154" w:bottom="1365" w:left="1794" w:header="90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444500</wp:posOffset>
                </wp:positionV>
                <wp:extent cx="1350645" cy="177355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0645" cy="1773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9.700000000000003pt;margin-top:35.pt;width:106.35000000000001pt;height:139.6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1905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8021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80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3.05000000000001pt;margin-top:42.200000000000003pt;width:113.10000000000001pt;height:132.30000000000001pt;z-index:-125829370;mso-wrap-distance-left:0;mso-wrap-distance-top:42.200000000000003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0" w:bottom="136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35560" distB="0" distL="114300" distR="1913255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210185</wp:posOffset>
                </wp:positionV>
                <wp:extent cx="1144270" cy="17462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13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450000000000003pt;margin-top:16.550000000000001pt;width:90.100000000000009pt;height:13.75pt;z-index:-125829368;mso-wrap-distance-left:9.pt;mso-wrap-distance-top:2.8000000000000003pt;mso-wrap-distance-right:150.65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 xml:space="preserve">Контур </w:t>
                      </w:r>
                      <w:r>
                        <w:rPr>
                          <w:rStyle w:val="CharStyle13"/>
                        </w:rPr>
                        <w:t>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3500" distL="2573655" distR="114300" simplePos="0" relativeHeight="125829387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174625</wp:posOffset>
                </wp:positionV>
                <wp:extent cx="483870" cy="14668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37.09999999999999pt;margin-top:13.75pt;width:38.100000000000001pt;height:11.550000000000001pt;z-index:-125829366;mso-wrap-distance-left:202.65000000000001pt;mso-wrap-distance-right:9.pt;mso-wrap-distance-bottom:5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Москва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190" w:lineRule="auto"/>
        <w:ind w:left="0" w:right="0" w:firstLine="320"/>
        <w:jc w:val="left"/>
      </w:pPr>
      <w:r>
        <w:rPr>
          <w:rStyle w:val="CharStyle16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20</w:t>
      </w:r>
      <w:r>
        <w:rPr>
          <w:rStyle w:val="CharStyle16"/>
        </w:rPr>
        <w:t>ОЧУ ВО "ММА"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823" w:bottom="1365" w:left="1682" w:header="0" w:footer="3" w:gutter="0"/>
          <w:cols w:space="720"/>
          <w:noEndnote/>
          <w:rtlGutter w:val="0"/>
          <w:docGrid w:linePitch="360"/>
        </w:sectPr>
      </w:pPr>
      <w:r>
        <w:rPr>
          <w:rStyle w:val="CharStyle16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«Введение в проектную деятельность»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125" w:right="823" w:bottom="722" w:left="1682" w:header="69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13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.450000000000003pt;margin-top:585.80000000000007pt;width:90.100000000000009pt;height:13.75pt;z-index:-125829364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 xml:space="preserve">Контур </w:t>
                      </w:r>
                      <w:r>
                        <w:rPr>
                          <w:rStyle w:val="CharStyle13"/>
                        </w:rPr>
                        <w:t>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91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37.09999999999999pt;margin-top:583.pt;width:38.100000000000001pt;height:11.550000000000001pt;z-index:-125829362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93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11.44999999999999pt;margin-top:583.pt;width:112.pt;height:20.949999999999999pt;z-index:-125829360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ОЧУ ВО "ММА"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63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72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2939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72745"/>
                <wp:wrapSquare wrapText="righ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72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36.80000000000001pt;margin-top:1.pt;width:65.450000000000003pt;height:29.350000000000001pt;z-index:-125829358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16"/>
          <w:lang w:val="en-US" w:eastAsia="en-US"/>
        </w:rPr>
        <w:t>8E3BF3226E05F4E8E415AEE5AB64241A0DE84149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2" w:bottom="722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6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44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8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сформировать систему знаний в области управления проектами и современное управленческое мышление, способствующее управлению проектом на всех стадиях его жизненного цикла.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изучение структуры и содержания понятия проекта и концепции управления проектами, структуры и содержания этапов жизненного цикла проекта;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37" w:val="left"/>
          <w:tab w:pos="3955" w:val="left"/>
          <w:tab w:pos="7547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освоение</w:t>
        <w:tab/>
        <w:t>методов</w:t>
        <w:tab/>
        <w:t>и инструментов управления</w:t>
        <w:tab/>
        <w:t>материально-техническим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rStyle w:val="CharStyle3"/>
        </w:rPr>
        <w:t>обеспечением проекта, методов и инструментов организации финансирования проекта;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изложение методов и алгоритмов управления проектами в логистике и их элементов на микро- и макро- уровне;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ознакомление с содержанием деятельности по управлению стоимостью и качеством логистического проекта, методами управления рисками проекта.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9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«Введение в проектную деятельность»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1 семестре.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«Менеджмент», «Иностранный язык»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«Управление проектами», «Международное бизнес-планирование», «Учебная практика (ознакомительная практика)»,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другие.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9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9"/>
        </w:rPr>
        <w:t>Процесс освоения дисциплины «Введение в проектную деятельность» направлен на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75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sz w:val="22"/>
                <w:szCs w:val="22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sz w:val="22"/>
                <w:szCs w:val="22"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sz w:val="22"/>
                <w:szCs w:val="22"/>
              </w:rPr>
              <w:t>Содержание компетенции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sz w:val="22"/>
                <w:szCs w:val="22"/>
              </w:rPr>
              <w:t>УК-2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21"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val="5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sz w:val="22"/>
                <w:szCs w:val="22"/>
              </w:rPr>
              <w:t>ОПК-4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21"/>
                <w:color w:val="22272F"/>
                <w:sz w:val="22"/>
                <w:szCs w:val="22"/>
              </w:rPr>
              <w:t>Способен предлагать экономически и финансово обоснованные организационно</w:t>
              <w:softHyphen/>
              <w:t>управленческие решения в профессиональной деятельности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9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099"/>
        <w:gridCol w:w="2386"/>
        <w:gridCol w:w="2574"/>
        <w:gridCol w:w="2561"/>
      </w:tblGrid>
      <w:tr>
        <w:trPr>
          <w:trHeight w:val="706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>Код (ы) и наименование (</w:t>
              <w:softHyphen/>
              <w:t>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120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Разработка и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реализация проектов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747" w:val="left"/>
                <w:tab w:pos="142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ИУК</w:t>
              <w:tab/>
              <w:t>-2.1.</w:t>
              <w:tab/>
              <w:t>Определяет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88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совокупность взаимосвязанных</w:t>
              <w:tab/>
              <w:t>задач,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24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обеспечивающих достижение</w:t>
              <w:tab/>
              <w:t>поставленной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CharStyle21"/>
                <w:sz w:val="20"/>
                <w:szCs w:val="20"/>
              </w:rPr>
              <w:t>типы определения круга задач в рамках поставленной цели и выбирать оптимальные способы их решения, исходя</w:t>
            </w:r>
          </w:p>
        </w:tc>
      </w:tr>
      <w:tr>
        <w:trPr>
          <w:trHeight w:val="8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color w:val="0051B6"/>
                <w:sz w:val="20"/>
                <w:szCs w:val="20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color w:val="0051B6"/>
                <w:sz w:val="20"/>
                <w:szCs w:val="20"/>
              </w:rPr>
              <w:t>р Крипто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 xml:space="preserve">исходя из действующих правовых н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CharStyle21"/>
                <w:sz w:val="20"/>
                <w:szCs w:val="20"/>
              </w:rPr>
              <w:t>имеющихся ресурсов и ограничений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031" w:val="left"/>
                <w:tab w:pos="2187" w:val="left"/>
              </w:tabs>
              <w:bidi w:val="0"/>
              <w:spacing w:before="0" w:after="40" w:line="228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цели,</w:t>
              <w:tab/>
              <w:t>исходя</w:t>
              <w:tab/>
              <w:t>из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5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  <w:vertAlign w:val="superscript"/>
              </w:rPr>
              <w:t>д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ОЧУ</w:t>
            </w:r>
            <w:r>
              <w:rPr>
                <w:rStyle w:val="CharStyle21"/>
                <w:sz w:val="20"/>
                <w:szCs w:val="20"/>
                <w:vertAlign w:val="superscript"/>
              </w:rPr>
              <w:t>т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ВО "ММА"</w:t>
              <w:tab/>
            </w:r>
            <w:r>
              <w:rPr>
                <w:rStyle w:val="CharStyle21"/>
                <w:sz w:val="20"/>
                <w:szCs w:val="20"/>
                <w:vertAlign w:val="superscript"/>
              </w:rPr>
              <w:t>правовых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747" w:val="left"/>
                <w:tab w:pos="1399" w:val="left"/>
              </w:tabs>
              <w:bidi w:val="0"/>
              <w:spacing w:before="0" w:after="0" w:line="228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н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 Михайлович </w:t>
            </w:r>
            <w:r>
              <w:rPr>
                <w:rStyle w:val="CharStyle21"/>
                <w:sz w:val="20"/>
                <w:szCs w:val="20"/>
              </w:rPr>
              <w:t>ИУК</w:t>
              <w:tab/>
              <w:t>-2.2.</w:t>
              <w:tab/>
              <w:t>Определяет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из действующих правовых норм, имеющихся ресурсов и ограничений;.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CharStyle21"/>
                <w:sz w:val="20"/>
                <w:szCs w:val="20"/>
              </w:rPr>
              <w:t>уметь</w:t>
            </w:r>
          </w:p>
        </w:tc>
      </w:tr>
      <w:tr>
        <w:trPr>
          <w:trHeight w:val="668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4005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4001" w:val="left"/>
                <w:tab w:pos="5498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21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128" w:right="692" w:bottom="491" w:left="701" w:header="700" w:footer="6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right"/>
        <w:tblLayout w:type="fixed"/>
      </w:tblPr>
      <w:tblGrid>
        <w:gridCol w:w="2105"/>
        <w:gridCol w:w="2386"/>
        <w:gridCol w:w="2574"/>
        <w:gridCol w:w="2561"/>
      </w:tblGrid>
      <w:tr>
        <w:trPr>
          <w:trHeight w:val="34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ресурсное обеспечение для достижения поставленной цели.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ИУК -2.3. Оценивает вероятные риски и ограничения в решении поставленных задач.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ИУК -2.4. Определяет ожидаемые результаты решения поставленных задач.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проводить задачи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>на уровне навыков: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навыками для решения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val="30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2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color w:val="22272F"/>
                <w:sz w:val="20"/>
                <w:szCs w:val="20"/>
              </w:rPr>
              <w:t>ОПК-4.</w:t>
              <w:tab/>
              <w:t>Способен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2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color w:val="22272F"/>
                <w:sz w:val="20"/>
                <w:szCs w:val="20"/>
              </w:rPr>
              <w:t>предлагать экономически и</w:t>
              <w:tab/>
              <w:t>финансово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6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color w:val="22272F"/>
                <w:sz w:val="20"/>
                <w:szCs w:val="20"/>
              </w:rPr>
              <w:t>обоснованные организационно</w:t>
              <w:softHyphen/>
              <w:t>управленческие решения в</w:t>
              <w:tab/>
              <w:t>профессиональной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06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ИОПК -4.1 Знает основные методы</w:t>
              <w:tab/>
              <w:t>идентификации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84" w:val="left"/>
                <w:tab w:pos="149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возможностей и угроз во внешней среде организации ИОПК -4.2 Умеет выявлять и</w:t>
              <w:tab/>
              <w:t>оценивать</w:t>
              <w:tab/>
              <w:t>потенциал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развития организации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978" w:val="left"/>
                <w:tab w:pos="17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ИОПК</w:t>
              <w:tab/>
              <w:t>-4.3</w:t>
              <w:tab/>
              <w:t>Владеет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4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навыком</w:t>
              <w:tab/>
              <w:t>предлагать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организационно</w:t>
              <w:softHyphen/>
              <w:t>управленческие решения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71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21"/>
                <w:sz w:val="20"/>
                <w:szCs w:val="20"/>
              </w:rPr>
              <w:t>Знать основные</w:t>
              <w:tab/>
              <w:t>методы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368" w:val="center"/>
                <w:tab w:pos="233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идентификации возможностей</w:t>
              <w:tab/>
              <w:t>и</w:t>
              <w:tab/>
              <w:t>угроз во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19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 xml:space="preserve">внешней среде организации </w:t>
            </w:r>
            <w:r>
              <w:rPr>
                <w:rStyle w:val="CharStyle21"/>
                <w:b/>
                <w:bCs/>
                <w:sz w:val="20"/>
                <w:szCs w:val="20"/>
              </w:rPr>
              <w:t>на уровне</w:t>
              <w:tab/>
              <w:t xml:space="preserve">умений </w:t>
            </w:r>
            <w:r>
              <w:rPr>
                <w:rStyle w:val="CharStyle21"/>
                <w:sz w:val="20"/>
                <w:szCs w:val="20"/>
              </w:rPr>
              <w:t>Уметь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190" w:val="right"/>
                <w:tab w:pos="233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выявлять</w:t>
              <w:tab/>
              <w:t>и</w:t>
              <w:tab/>
              <w:t>оценивать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233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потенциал</w:t>
              <w:tab/>
              <w:t>развития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организации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578" w:val="left"/>
                <w:tab w:pos="155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6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Владеть</w:t>
              <w:tab/>
              <w:t>навыком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sz w:val="20"/>
                <w:szCs w:val="20"/>
              </w:rPr>
              <w:t>предлагать организационно</w:t>
              <w:softHyphen/>
              <w:t>управленческие решения</w:t>
            </w:r>
          </w:p>
        </w:tc>
      </w:tr>
    </w:tbl>
    <w:p>
      <w:pPr>
        <w:widowControl w:val="0"/>
        <w:spacing w:after="77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15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bookmarkStart w:id="1" w:name="bookmark1"/>
      <w:r>
        <w:rPr>
          <w:rStyle w:val="CharStyle33"/>
          <w:b/>
          <w:bCs/>
        </w:rPr>
        <w:t>преподавателем и самостоятельную работу обучающегося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2 зачетных единицы (72 часа)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1"/>
                <w:b/>
                <w:bCs/>
              </w:rPr>
              <w:t xml:space="preserve">Общая трудоемкость </w:t>
            </w:r>
            <w:r>
              <w:rPr>
                <w:rStyle w:val="CharStyle21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 xml:space="preserve">Самостоятельная работа </w:t>
            </w:r>
            <w:r>
              <w:rPr>
                <w:rStyle w:val="CharStyle21"/>
              </w:rPr>
              <w:t xml:space="preserve">(СР) </w:t>
            </w:r>
            <w:r>
              <w:rPr>
                <w:rStyle w:val="CharStyle21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31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58750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13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3.450000000000003pt;margin-top:1.pt;width:159.30000000000001pt;height:12.5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 xml:space="preserve">Контур </w:t>
                      </w:r>
                      <w:r>
                        <w:rPr>
                          <w:rStyle w:val="CharStyle13"/>
                        </w:rPr>
                        <w:t>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6"/>
        </w:rPr>
        <w:t>владелец</w:t>
        <w:tab/>
        <w:t>ОЧУ ВО "ММА"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0" w:right="0" w:firstLine="0"/>
        <w:jc w:val="left"/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131" w:right="692" w:bottom="1368" w:left="701" w:header="703" w:footer="3" w:gutter="0"/>
          <w:cols w:space="720"/>
          <w:noEndnote/>
          <w:rtlGutter w:val="0"/>
          <w:docGrid w:linePitch="360"/>
        </w:sectPr>
      </w:pPr>
      <w:r>
        <w:rPr>
          <w:rStyle w:val="CharStyle16"/>
        </w:rPr>
        <w:t>Терентий Ливиу Михайлович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  <w:i/>
          <w:iCs/>
        </w:rPr>
        <w:t>Очно-заочная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62"/>
        <w:gridCol w:w="843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1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1"/>
                <w:b/>
                <w:bCs/>
              </w:rPr>
              <w:t xml:space="preserve">Общая трудоемкость </w:t>
            </w:r>
            <w:r>
              <w:rPr>
                <w:rStyle w:val="CharStyle21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1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 xml:space="preserve">Самостоятельная работа </w:t>
            </w:r>
            <w:r>
              <w:rPr>
                <w:rStyle w:val="CharStyle21"/>
              </w:rPr>
              <w:t xml:space="preserve">(СР) </w:t>
            </w:r>
            <w:r>
              <w:rPr>
                <w:rStyle w:val="CharStyle21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1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1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9"/>
          <w:b/>
          <w:bCs/>
        </w:rPr>
        <w:t>3. Содержание и структура дисциплины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9"/>
        </w:rPr>
        <w:t xml:space="preserve">3.1. </w:t>
      </w:r>
      <w:r>
        <w:rPr>
          <w:rStyle w:val="CharStyle19"/>
          <w:b/>
          <w:bCs/>
        </w:rPr>
        <w:t>Учебно-тематический план по очной форме обучения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9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>
        <w:trPr>
          <w:trHeight w:val="300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6" w:lineRule="exact"/>
              <w:ind w:left="300" w:right="0" w:firstLine="0"/>
              <w:jc w:val="left"/>
            </w:pPr>
            <w:r>
              <w:rPr>
                <w:rStyle w:val="CharStyle21"/>
                <w:b/>
                <w:bCs/>
              </w:rPr>
              <w:t>л а н о «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80"/>
              <w:jc w:val="both"/>
            </w:pPr>
            <w:r>
              <w:rPr>
                <w:rStyle w:val="CharStyle21"/>
                <w:b/>
                <w:bCs/>
              </w:rPr>
              <w:t>5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1"/>
                <w:b/>
                <w:bCs/>
              </w:rPr>
              <w:t>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343" w:lineRule="auto"/>
              <w:ind w:left="0" w:right="0" w:firstLine="160"/>
              <w:jc w:val="left"/>
            </w:pPr>
            <w:r>
              <w:rPr>
                <w:rStyle w:val="CharStyle21"/>
                <w:b/>
                <w:bCs/>
              </w:rPr>
              <w:t>ф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1"/>
                <w:b/>
                <w:bCs/>
              </w:rPr>
              <w:t>й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60"/>
              <w:jc w:val="left"/>
            </w:pPr>
            <w:r>
              <w:rPr>
                <w:rStyle w:val="CharStyle21"/>
                <w:b/>
                <w:bCs/>
              </w:rPr>
              <w:t>« к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180" w:lineRule="auto"/>
              <w:ind w:left="0" w:right="0" w:firstLine="160"/>
              <w:jc w:val="left"/>
            </w:pPr>
            <w:r>
              <w:rPr>
                <w:rStyle w:val="CharStyle21"/>
                <w:b/>
                <w:bCs/>
              </w:rPr>
              <w:t>^ ч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343" w:lineRule="auto"/>
              <w:ind w:left="160" w:right="0" w:firstLine="40"/>
              <w:jc w:val="left"/>
            </w:pPr>
            <w:r>
              <w:rPr>
                <w:rStyle w:val="CharStyle21"/>
                <w:b/>
                <w:bCs/>
              </w:rPr>
              <w:t>II 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auto"/>
              <w:ind w:left="0" w:right="200" w:firstLine="0"/>
              <w:jc w:val="right"/>
            </w:pPr>
            <w:r>
              <w:rPr>
                <w:rStyle w:val="CharStyle21"/>
                <w:b/>
                <w:bCs/>
              </w:rPr>
              <w:t>я и</w:t>
            </w: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75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21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3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Теоретико</w:t>
              <w:softHyphen/>
              <w:t>методологические основы формирования проектной деятельности.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Субъекты управления проектами.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110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Проектная идея. Стратегическое развитие идеи в проект. Планирование.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11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Механизмы деятельности в сфере привлечения средств (фандрайзинг).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Бюджетирование проектной работы.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11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Гранты и виды грандовой и финансовой поддержки исследований и науки.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35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Заявка на получение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</w:tc>
      </w:tr>
      <w:tr>
        <w:trPr>
          <w:trHeight w:val="4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color w:val="0051B6"/>
              </w:rPr>
              <w:t xml:space="preserve">о </w:t>
            </w:r>
            <w:r>
              <w:rPr>
                <w:rStyle w:val="CharStyle21"/>
                <w:color w:val="0051B6"/>
                <w:lang w:val="en-US" w:eastAsia="en-US"/>
              </w:rPr>
              <w:t>Kni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7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0051B6"/>
                <w:sz w:val="14"/>
                <w:szCs w:val="14"/>
              </w:rPr>
              <w:t>1ПТП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95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</w:rPr>
              <w:t>финансирования (грант, спонсорство).</w:t>
              <w:tab/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"ММА"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4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</w:rPr>
              <w:t xml:space="preserve">8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</w:rPr>
              <w:t xml:space="preserve">Сопроводительные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лифицированной</w:t>
            </w:r>
            <w:r>
              <w:rPr>
                <w:rStyle w:val="CharStyle21"/>
              </w:rPr>
              <w:t xml:space="preserve">к заявк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4" w:lineRule="auto"/>
              <w:ind w:left="0" w:right="0" w:firstLine="360"/>
              <w:jc w:val="both"/>
              <w:rPr>
                <w:sz w:val="14"/>
                <w:szCs w:val="14"/>
              </w:rPr>
            </w:pPr>
            <w:r>
              <w:rPr>
                <w:rStyle w:val="CharStyle21"/>
              </w:rPr>
              <w:t xml:space="preserve">8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 </w:t>
            </w:r>
            <w:r>
              <w:rPr>
                <w:rStyle w:val="CharStyle21"/>
              </w:rPr>
              <w:t xml:space="preserve">2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ий Ливи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 xml:space="preserve">у Миха </w:t>
            </w:r>
            <w:r>
              <w:rPr>
                <w:rStyle w:val="CharStyle21"/>
              </w:rPr>
              <w:t xml:space="preserve">2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340" w:firstLine="0"/>
              <w:jc w:val="righ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4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</w:rPr>
              <w:t xml:space="preserve">4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4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rStyle w:val="CharStyle21"/>
              </w:rPr>
              <w:t xml:space="preserve">О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487" w:hRule="exact"/>
        </w:trPr>
        <w:tc>
          <w:tcPr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4042" w:val="left"/>
                <w:tab w:pos="55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21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30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 xml:space="preserve">а н </w:t>
            </w:r>
            <w:r>
              <w:rPr>
                <w:rStyle w:val="CharStyle21"/>
                <w:rFonts w:ascii="Arial" w:eastAsia="Arial" w:hAnsi="Arial" w:cs="Arial"/>
                <w:smallCaps/>
                <w:sz w:val="15"/>
                <w:szCs w:val="15"/>
              </w:rPr>
              <w:t>ф ф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240" w:right="0" w:firstLine="60"/>
              <w:jc w:val="both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 xml:space="preserve">§ </w:t>
            </w:r>
            <w:r>
              <w:rPr>
                <w:rStyle w:val="CharStyle21"/>
                <w:rFonts w:ascii="Arial" w:eastAsia="Arial" w:hAnsi="Arial" w:cs="Arial"/>
                <w:smallCaps/>
                <w:sz w:val="15"/>
                <w:szCs w:val="15"/>
              </w:rPr>
              <w:t xml:space="preserve">ф ф </w:t>
            </w:r>
            <w:r>
              <w:rPr>
                <w:rStyle w:val="CharStyle21"/>
                <w:b/>
                <w:bCs/>
                <w:sz w:val="20"/>
                <w:szCs w:val="20"/>
              </w:rPr>
              <w:t>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1"/>
                <w:b/>
                <w:bCs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840" w:line="240" w:lineRule="auto"/>
              <w:ind w:left="0" w:right="0" w:firstLine="140"/>
              <w:jc w:val="left"/>
            </w:pPr>
            <w:r>
              <w:rPr>
                <w:rStyle w:val="CharStyle21"/>
                <w:b/>
                <w:bCs/>
              </w:rPr>
              <w:t>ф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both"/>
            </w:pPr>
            <w:r>
              <w:rPr>
                <w:rStyle w:val="CharStyle21"/>
                <w:b/>
                <w:bCs/>
              </w:rPr>
              <w:t>* 2 И 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200" w:firstLine="0"/>
              <w:jc w:val="righ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>3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sz w:val="20"/>
                <w:szCs w:val="20"/>
              </w:rPr>
              <w:t>н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756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получение финансирования. Экспертиза заявок. Оценка и мониторинг эффективности проектной работы.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Моделирование и управление проектами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9"/>
        </w:rPr>
        <w:t>О – опрос, Т-тестирование</w:t>
      </w:r>
    </w:p>
    <w:p>
      <w:pPr>
        <w:widowControl w:val="0"/>
        <w:spacing w:after="1059" w:line="1" w:lineRule="exact"/>
      </w:pPr>
    </w:p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9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00"/>
              <w:jc w:val="left"/>
            </w:pPr>
            <w:r>
              <w:rPr>
                <w:rStyle w:val="CharStyle21"/>
                <w:b/>
                <w:bCs/>
              </w:rPr>
              <w:t>а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144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1"/>
                <w:rFonts w:ascii="Arial" w:eastAsia="Arial" w:hAnsi="Arial" w:cs="Arial"/>
                <w:smallCaps/>
                <w:sz w:val="15"/>
                <w:szCs w:val="15"/>
              </w:rPr>
              <w:t>ф ф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44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1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20"/>
              <w:jc w:val="left"/>
            </w:pPr>
            <w:r>
              <w:rPr>
                <w:rStyle w:val="CharStyle21"/>
                <w:b/>
                <w:bCs/>
              </w:rPr>
              <w:t>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80"/>
              <w:jc w:val="both"/>
            </w:pPr>
            <w:r>
              <w:rPr>
                <w:rStyle w:val="CharStyle21"/>
                <w:b/>
                <w:bCs/>
              </w:rPr>
              <w:t>5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21"/>
                <w:b/>
                <w:bCs/>
              </w:rPr>
              <w:t>£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199" w:lineRule="auto"/>
              <w:ind w:left="0" w:right="0" w:firstLine="140"/>
              <w:jc w:val="left"/>
            </w:pPr>
            <w:r>
              <w:rPr>
                <w:rStyle w:val="CharStyle21"/>
                <w:b/>
                <w:bCs/>
              </w:rPr>
              <w:t>ф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140" w:right="0" w:firstLine="340"/>
              <w:jc w:val="left"/>
            </w:pPr>
            <w:r>
              <w:rPr>
                <w:rStyle w:val="CharStyle21"/>
                <w:b/>
                <w:bCs/>
              </w:rPr>
              <w:t>к ^ ч л 2 И 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02" w:lineRule="auto"/>
              <w:ind w:left="0" w:right="200" w:firstLine="0"/>
              <w:jc w:val="right"/>
            </w:pPr>
            <w:r>
              <w:rPr>
                <w:rStyle w:val="CharStyle21"/>
                <w:b/>
                <w:bCs/>
              </w:rPr>
              <w:t>я н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й §</w:t>
            </w: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80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3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Теоретико</w:t>
              <w:softHyphen/>
              <w:t>методологические основы формирования проектной деятельности.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55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Субъекты управления проектами.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11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Проектная идея. Стратегическое развитие идеи в проект. Планирование.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11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Механизмы деятельности в сфере привлечения средств (фандрайзинг).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Бюджетирование проектной работы.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1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color w:val="0051B6"/>
                <w:sz w:val="20"/>
                <w:szCs w:val="20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грандовой и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2060"/>
              <w:jc w:val="left"/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 </w:t>
            </w:r>
            <w:r>
              <w:rPr>
                <w:rStyle w:val="CharStyle21"/>
              </w:rPr>
              <w:t>финансовой поддержки исследований и науки.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ц</w:t>
            </w:r>
            <w:r>
              <w:rPr>
                <w:rStyle w:val="CharStyle2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ОЧУ ВО Терент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О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COD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76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"ММА" ий Ливи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эолслс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18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sz w:val="14"/>
                <w:szCs w:val="14"/>
              </w:rPr>
              <w:t xml:space="preserve">1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:лсос/1-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СЛСССЛОЛ/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7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О/М л ппс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  <w:color w:val="5684E5"/>
              </w:rPr>
              <w:t>Э/М /1О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606" w:hRule="exact"/>
        </w:trPr>
        <w:tc>
          <w:tcPr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4042" w:val="left"/>
                <w:tab w:pos="55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21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09" w:lineRule="exact"/>
              <w:ind w:left="300" w:right="0" w:firstLine="0"/>
              <w:jc w:val="left"/>
            </w:pPr>
            <w:r>
              <w:rPr>
                <w:rStyle w:val="CharStyle21"/>
                <w:b/>
                <w:bCs/>
              </w:rPr>
              <w:t>а н о о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о и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auto"/>
              <w:ind w:left="180" w:right="0" w:firstLine="80"/>
              <w:jc w:val="both"/>
            </w:pPr>
            <w:r>
              <w:rPr>
                <w:rStyle w:val="CharStyle21"/>
                <w:b/>
                <w:bCs/>
              </w:rPr>
              <w:t xml:space="preserve">ч </w:t>
            </w:r>
            <w:r>
              <w:rPr>
                <w:rStyle w:val="CharStyle21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21"/>
                <w:b/>
                <w:bCs/>
              </w:rPr>
              <w:t>ч м л а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  <w:b/>
                <w:bCs/>
              </w:rPr>
              <w:t>©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190" w:lineRule="auto"/>
              <w:ind w:left="0" w:right="0" w:firstLine="200"/>
              <w:jc w:val="left"/>
            </w:pPr>
            <w:r>
              <w:rPr>
                <w:rStyle w:val="CharStyle21"/>
                <w:b/>
                <w:bCs/>
              </w:rPr>
              <w:t>ф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  <w:b/>
                <w:bCs/>
              </w:rPr>
              <w:t>н ч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</w:pPr>
            <w:r>
              <w:rPr>
                <w:rStyle w:val="CharStyle21"/>
                <w:b/>
                <w:bCs/>
              </w:rPr>
              <w:t>« 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</w:pPr>
            <w:r>
              <w:rPr>
                <w:rStyle w:val="CharStyle21"/>
                <w:b/>
                <w:bCs/>
                <w:lang w:val="en-US" w:eastAsia="en-US"/>
              </w:rPr>
              <w:t xml:space="preserve">S </w:t>
            </w:r>
            <w:r>
              <w:rPr>
                <w:rStyle w:val="CharStyle21"/>
                <w:b/>
                <w:bCs/>
              </w:rPr>
              <w:t>&amp;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806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8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Заявка на получение финансирования (грант, спонсорство).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Сопроводительные документы к заявке на получение финансирования. Экспертиза заявок. Оценка и мониторинг эффективности проектной работы.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Моделирование и управление проектами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1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1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1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1"/>
              </w:rPr>
              <w:t>УК-2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1"/>
              </w:rPr>
              <w:t>ОПК-4</w:t>
            </w: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21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1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19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887"/>
        <w:gridCol w:w="2511"/>
        <w:gridCol w:w="7103"/>
      </w:tblGrid>
      <w:tr>
        <w:trPr>
          <w:trHeight w:val="575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6A6A6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6A6A6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Содержание</w:t>
            </w:r>
          </w:p>
        </w:tc>
      </w:tr>
      <w:tr>
        <w:trPr>
          <w:trHeight w:val="22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Теоретико</w:t>
              <w:softHyphen/>
              <w:t>методологические основы формирования проектной деятельности.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 xml:space="preserve">Основные принципы метода проекта. Особенности проекта как объекта управления. Содержание и этапы проектной деятельности. Текущее состояние и мировые тенденции в области управления проектной деятельности. Юридические аспекты управления проектами. Международные стандарты проектной деятельности. Сравнительный анализ подходов </w:t>
            </w:r>
            <w:r>
              <w:rPr>
                <w:rStyle w:val="CharStyle21"/>
                <w:lang w:val="en-US" w:eastAsia="en-US"/>
              </w:rPr>
              <w:t xml:space="preserve">IPMA, PMI, PRINCE-2. </w:t>
            </w:r>
            <w:r>
              <w:rPr>
                <w:rStyle w:val="CharStyle21"/>
              </w:rPr>
              <w:t>Жизненный цикл проекта. Принципы организации управления проектом.</w:t>
            </w:r>
          </w:p>
        </w:tc>
      </w:tr>
      <w:tr>
        <w:trPr>
          <w:trHeight w:val="16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Субъекты управления проектами.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Участники проекта. Анализ стейкхолдеров проекта. Команда проекта. Команда управления проектом. Проектные роли. Организационная структура. Виды организационных структур. Функциональная, проектная и матричная структуры. «Матричный»конфликт – причины и следствия. Принципы выбора оргструктуры.</w:t>
            </w:r>
          </w:p>
        </w:tc>
      </w:tr>
      <w:tr>
        <w:trPr>
          <w:trHeight w:val="20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Проектная идея. Стратегическое развитие идеи в проект.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Проектно-исследовательская деятельность. Проект: определение, основные показатели и характеристики. Отличия проектной деятельности от традиционной исследовательской работы. Разработка идеи как первый этап подготовки проекта. Структура проекта и характеристика основных компонентов проекта. Логическая таблица для оставления проекта. Выявление проблемы. Технологии СМАРТ-анализ. Паспорт проектной идеи.</w:t>
            </w:r>
          </w:p>
        </w:tc>
      </w:tr>
      <w:tr>
        <w:trPr>
          <w:trHeight w:val="9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76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4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Планирование.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0051B6"/>
                <w:sz w:val="14"/>
                <w:szCs w:val="14"/>
              </w:rPr>
              <w:t>р Крипто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1"/>
              </w:rPr>
              <w:t>SWOT-анализ. Стратегическое планирование и его инстр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CharStyle21"/>
              </w:rPr>
              <w:t>рий. О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 xml:space="preserve">ОЧУ ВО "ММА" </w:t>
            </w:r>
            <w:r>
              <w:rPr>
                <w:rStyle w:val="CharStyle21"/>
              </w:rPr>
              <w:t>результаты проекта и способы их оценки. Оценка ри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 ий Ливиу Михайлович </w:t>
            </w:r>
            <w:r>
              <w:rPr>
                <w:rStyle w:val="CharStyle21"/>
              </w:rPr>
              <w:t xml:space="preserve">ользование показателей. </w:t>
            </w:r>
            <w:r>
              <w:rPr>
                <w:rStyle w:val="CharStyle21"/>
                <w:sz w:val="20"/>
                <w:szCs w:val="20"/>
                <w:vertAlign w:val="superscript"/>
              </w:rPr>
              <w:t>Крит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 xml:space="preserve">серийн ый номер </w:t>
            </w:r>
            <w:r>
              <w:rPr>
                <w:rStyle w:val="CharStyle21"/>
                <w:sz w:val="20"/>
                <w:szCs w:val="20"/>
                <w:vertAlign w:val="superscript"/>
              </w:rPr>
              <w:t>а</w:t>
            </w:r>
            <w:r>
              <w:rPr>
                <w:rStyle w:val="CharStyle21"/>
                <w:sz w:val="20"/>
                <w:szCs w:val="20"/>
              </w:rPr>
              <w:t xml:space="preserve">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8E3BF3226E05F4E8E415AEE5AB64241A0DE84149 </w:t>
            </w:r>
            <w:r>
              <w:rPr>
                <w:rStyle w:val="CharStyle21"/>
                <w:sz w:val="20"/>
                <w:szCs w:val="20"/>
                <w:vertAlign w:val="superscript"/>
              </w:rPr>
              <w:t>в. Приемы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21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2511"/>
        <w:gridCol w:w="7103"/>
      </w:tblGrid>
      <w:tr>
        <w:trPr>
          <w:trHeight w:val="562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599" w:val="left"/>
                <w:tab w:pos="3305" w:val="left"/>
                <w:tab w:pos="4467" w:val="left"/>
                <w:tab w:pos="533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обоснования</w:t>
              <w:tab/>
              <w:t>устойчивости</w:t>
              <w:tab/>
              <w:t>проекта.</w:t>
              <w:tab/>
              <w:t>Виды</w:t>
              <w:tab/>
              <w:t>планирования.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Определение точек контроля.</w:t>
            </w:r>
          </w:p>
        </w:tc>
      </w:tr>
      <w:tr>
        <w:trPr>
          <w:trHeight w:val="416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Механизмы деятельности в сфере привлечения средств (фандрайзинг).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Понятие «фандрайзинг». Фандрайзинг как способ привлечения средств для финансирования проектов. Поиск и выбор источников финансирования. Структуры грантодающих институтов и организаций. Их классификация. Межгосударственные институции и программы финансирования. Государственные структуры и механизмы финансирования в России. Частные и негосударственные фонды и принципы их деятельности. Спонсорство, кампании по привлечению средств, иные технологии и приемы фандрайзинга. Стратегия фандрайзинга. Основные направления деятельности фондов и грантодающих организаций. Виды фондов, грантов и программ. Приоритеты фондов. Интернет-ресурсы. Поиск российских и зарубежных фондов с помощью Интернета. Грантовые программы, выставляемые фондами. Анализ программ и видов грантовой поддержки.</w:t>
            </w:r>
          </w:p>
        </w:tc>
      </w:tr>
      <w:tr>
        <w:trPr>
          <w:trHeight w:val="414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Бюджетирование проектной работы.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Бюджет и дальнейшее финансирование. Бюджет или смета расходов как ключевой этап разработки проекта. Общие требования к составлению бюджета. Налоговое законодательство и особенности финансовой отчетности. Основные разделы бюджета(оплата труда, основные прямые расходы, непрямые расходы). Примерный перечень расходов и схема расчетов в разделе «Оплата труда». Основные прямые расходы: административные расходы (аренда помещения, транспортных средств, канцелярские товары, публикации, коммуникационные расходы, оплата юридических услуг, банковские комиссионные сборы, страхование, перевод и т.д.), командировочные расходы(транспорт, командировочные расходы), оборудование. Примерный перечень расходов и расчетов в разделе «Основные прямые расходы». Примерный перечень расходов в разделе «Непрямые расходы». Пояснения к бюджету.</w:t>
            </w:r>
          </w:p>
        </w:tc>
      </w:tr>
      <w:tr>
        <w:trPr>
          <w:trHeight w:val="24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Гранты и виды грандовой и финансовой поддержки исследований инауки.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Грант: определения, типология и разновидности. Виды грантов. Грантовая поддержка как форма финансирования исследования. Индивидуальный, коллективный, партнерский грант. Периодичность проведения грантовых программ. Специфика участия в конкурсах грантов. Значение фандрайзинговой деятельности в исследовательской практике. Финансовая помощь для студентов, аспирантов, молодых ученых и научных работников. Финансирование научных проектов. Зарубежные фонды. Российские фонды (РГНФ, РФФИ и пр.).</w:t>
            </w:r>
          </w:p>
        </w:tc>
      </w:tr>
      <w:tr>
        <w:trPr>
          <w:trHeight w:val="21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Заявка на получение финансирования (грант, спонсорство).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Сопроводительные документы: типы и виды. Специфика составления сопроводительных документов. Общие правила составления сопроводительных документов. Особенности составления резюме на иностранных языках. Сопроводительное письмо. Письма-рекомендации: общие правила и рекомендации. Список публикаций и особенности его составления на иностранных языках. Специфика стиля деловых документов.</w:t>
            </w:r>
          </w:p>
        </w:tc>
      </w:tr>
      <w:tr>
        <w:trPr>
          <w:trHeight w:val="9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color w:val="0051B6"/>
                <w:sz w:val="20"/>
                <w:szCs w:val="20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color w:val="0051B6"/>
                <w:lang w:val="en-US" w:eastAsia="en-US"/>
              </w:rPr>
              <w:t xml:space="preserve">p </w:t>
            </w:r>
            <w:r>
              <w:rPr>
                <w:rStyle w:val="CharStyle21"/>
                <w:color w:val="0051B6"/>
              </w:rPr>
              <w:t>Крипто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фонд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CharStyle21"/>
              </w:rPr>
              <w:t>сновны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 xml:space="preserve">ОЧУВО"ММА" </w:t>
            </w:r>
            <w:r>
              <w:rPr>
                <w:rStyle w:val="CharStyle21"/>
              </w:rPr>
              <w:t xml:space="preserve">оценки основных частей заявки. Ошибки в составле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Терентий Ливи у Михайлович</w:t>
            </w:r>
            <w:r>
              <w:rPr>
                <w:rStyle w:val="CharStyle21"/>
              </w:rPr>
              <w:t>ие экспертизы: основные этапы, принципы, приоритеты. Оценка и отчет. Сроки</w:t>
            </w:r>
          </w:p>
        </w:tc>
      </w:tr>
      <w:tr>
        <w:trPr>
          <w:trHeight w:val="612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4011" w:val="left"/>
                <w:tab w:pos="5507" w:val="left"/>
                <w:tab w:pos="7931" w:val="left"/>
                <w:tab w:pos="898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Документподписанквалифицированно</w:t>
              <w:tab/>
              <w:t>сериныномер</w:t>
              <w:tab/>
            </w:r>
            <w:r>
              <w:rPr>
                <w:rStyle w:val="CharStyle21"/>
                <w:rFonts w:ascii="Arial" w:eastAsia="Arial" w:hAnsi="Arial" w:cs="Arial"/>
                <w:color w:val="4163AD"/>
                <w:sz w:val="14"/>
                <w:szCs w:val="14"/>
                <w:lang w:val="en-US" w:eastAsia="en-US"/>
              </w:rPr>
              <w:t xml:space="preserve">ULJUI JZ-Z-ULUJI *i-LUL </w:t>
            </w:r>
            <w:r>
              <w:rPr>
                <w:rStyle w:val="CharStyle21"/>
                <w:rFonts w:ascii="Arial" w:eastAsia="Arial" w:hAnsi="Arial" w:cs="Arial"/>
                <w:color w:val="4163AD"/>
                <w:sz w:val="14"/>
                <w:szCs w:val="14"/>
              </w:rPr>
              <w:t xml:space="preserve">Ч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1</w:t>
              <w:tab/>
            </w:r>
            <w:r>
              <w:rPr>
                <w:rStyle w:val="CharStyle21"/>
                <w:rFonts w:ascii="Arial" w:eastAsia="Arial" w:hAnsi="Arial" w:cs="Arial"/>
                <w:color w:val="4163AD"/>
                <w:sz w:val="14"/>
                <w:szCs w:val="14"/>
                <w:lang w:val="en-US" w:eastAsia="en-US"/>
              </w:rPr>
              <w:t xml:space="preserve">U4Z_4-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1</w:t>
              <w:tab/>
              <w:t xml:space="preserve">1 </w:t>
            </w:r>
            <w:r>
              <w:rPr>
                <w:rStyle w:val="CharStyle21"/>
                <w:rFonts w:ascii="Arial" w:eastAsia="Arial" w:hAnsi="Arial" w:cs="Arial"/>
                <w:i/>
                <w:iCs/>
                <w:color w:val="5684E5"/>
                <w:sz w:val="14"/>
                <w:szCs w:val="14"/>
                <w:lang w:val="en-US" w:eastAsia="en-US"/>
              </w:rPr>
              <w:t>J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4008" w:val="left"/>
                <w:tab w:pos="5504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vertAlign w:val="superscript"/>
              </w:rPr>
              <w:t xml:space="preserve">электронной подписью 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vertAlign w:val="superscript"/>
                <w:lang w:val="en-US" w:eastAsia="en-US"/>
              </w:rPr>
              <w:t>05.12.2024</w:t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ab/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</w: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12.12.2023 - 12.03.2025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right"/>
        <w:tblLayout w:type="fixed"/>
      </w:tblPr>
      <w:tblGrid>
        <w:gridCol w:w="2518"/>
        <w:gridCol w:w="7066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предоставления отчетов. Форма отчетов. Аналитический (содержательный) и финансовый отчет. Рекомендации по подготовке промежуточных и заключительного отчета. Специфика финансовой отчетности. Научная часть отчета.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Сопроводительные документы к заявке на получение финансирования. Экспертиза заявок. Оценка и мониторинг эффективности проектной работы.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Причины возникновения корпоративной культуры. Необходимость формирования корпоративной культуры в компаниях. История создания корпоративной культуры в мире и России. Основные примеры успешной реализации корпоративной культуры.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Моделирование и управление проектами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Понятие модели. Этапы моделирования. Последовательность действий при построении моделей. Функции моделирования. Требования, предъявляемые к моделям. Методы моделирования. Количественные методы моделирования. Этапы построения математической модели.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left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«Введение в проектную деятельность»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46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41" w:val="left"/>
        </w:tabs>
        <w:bidi w:val="0"/>
        <w:spacing w:before="0" w:after="0" w:line="240" w:lineRule="auto"/>
        <w:ind w:right="0" w:firstLine="0"/>
        <w:jc w:val="left"/>
      </w:pPr>
      <w:bookmarkStart w:id="4" w:name="bookmark4"/>
      <w:r>
        <w:rPr>
          <w:rStyle w:val="CharStyle47"/>
          <w:b/>
          <w:bCs/>
        </w:rPr>
        <w:t>Подготовка к лекции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41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66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60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66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1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4" w:val="left"/>
          <w:tab w:pos="5354" w:val="left"/>
        </w:tabs>
        <w:bidi w:val="0"/>
        <w:spacing w:before="0" w:after="40" w:line="240" w:lineRule="auto"/>
        <w:ind w:left="0" w:right="0" w:firstLine="1540"/>
        <w:jc w:val="both"/>
        <w:rPr>
          <w:sz w:val="14"/>
          <w:szCs w:val="14"/>
        </w:rPr>
      </w:pPr>
      <w:r>
        <w:rPr>
          <w:rStyle w:val="CharStyle3"/>
        </w:rPr>
        <w:t xml:space="preserve">запишите возможные вопросы, которые вы зададите лектору на лекции по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 xml:space="preserve">материалу изученной лекции;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владелец</w:t>
        <w:tab/>
        <w:t>ТОеЧрУенВтОийМЛМиАвиу Михайлович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260" w:line="326" w:lineRule="auto"/>
        <w:ind w:left="0" w:right="0" w:firstLine="0"/>
        <w:jc w:val="left"/>
      </w:pPr>
      <w:r>
        <w:rPr>
          <w:rStyle w:val="CharStyle16"/>
        </w:rPr>
        <w:t xml:space="preserve">Документ подписан квалифицированной </w:t>
      </w:r>
      <w:r>
        <w:rPr>
          <w:rStyle w:val="CharStyle16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уяснит</w:t>
      </w:r>
      <w:r>
        <w:rPr>
          <w:rStyle w:val="CharStyle16"/>
        </w:rPr>
        <w:t>серийный номер</w:t>
      </w:r>
      <w:r>
        <w:rPr>
          <w:rStyle w:val="CharStyle16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е</w:t>
      </w:r>
      <w:r>
        <w:rPr>
          <w:rStyle w:val="CharStyle16"/>
        </w:rPr>
        <w:t xml:space="preserve">8E3BF3226E05F4E8E415AEE5AB64241A0DE84149 </w:t>
      </w:r>
      <w:r>
        <w:rPr>
          <w:rStyle w:val="CharStyle16"/>
          <w:sz w:val="20"/>
          <w:szCs w:val="20"/>
          <w:vertAlign w:val="superscript"/>
        </w:rPr>
        <w:t>электронной подписью 05.12.2024</w:t>
      </w:r>
      <w:r>
        <w:rPr>
          <w:rStyle w:val="CharStyle16"/>
          <w:sz w:val="20"/>
          <w:szCs w:val="20"/>
        </w:rPr>
        <w:tab/>
      </w:r>
      <w:r>
        <w:rPr>
          <w:rStyle w:val="CharStyle16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1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46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820" w:right="0" w:firstLine="720"/>
        <w:jc w:val="both"/>
      </w:pPr>
      <w:bookmarkStart w:id="6" w:name="bookmark6"/>
      <w:r>
        <w:rPr>
          <w:rStyle w:val="CharStyle47"/>
          <w:b/>
          <w:bCs/>
        </w:rPr>
        <w:t>Подготовка к практическим и лабораторным занятиям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0" w:val="left"/>
        </w:tabs>
        <w:bidi w:val="0"/>
        <w:spacing w:before="0" w:after="4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0" w:val="left"/>
        </w:tabs>
        <w:bidi w:val="0"/>
        <w:spacing w:before="0" w:after="0" w:line="252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46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right="0" w:firstLine="0"/>
        <w:jc w:val="both"/>
      </w:pPr>
      <w:bookmarkStart w:id="8" w:name="bookmark8"/>
      <w:r>
        <w:rPr>
          <w:rStyle w:val="CharStyle47"/>
          <w:b/>
          <w:bCs/>
        </w:rPr>
        <w:t>Самостоятельная работа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3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0" w:val="left"/>
        </w:tabs>
        <w:bidi w:val="0"/>
        <w:spacing w:before="0" w:after="0" w:line="240" w:lineRule="auto"/>
        <w:ind w:right="0"/>
        <w:jc w:val="both"/>
      </w:pPr>
      <w:bookmarkStart w:id="10" w:name="bookmark10"/>
      <w:r>
        <w:rPr>
          <w:rStyle w:val="CharStyle33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0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89" w:val="left"/>
        </w:tabs>
        <w:bidi w:val="0"/>
        <w:spacing w:before="0" w:after="40" w:line="240" w:lineRule="auto"/>
        <w:ind w:left="0" w:right="0" w:firstLine="1540"/>
        <w:jc w:val="both"/>
      </w:pPr>
      <w:r>
        <w:rPr>
          <w:rStyle w:val="CharStyle3"/>
        </w:rPr>
        <w:t xml:space="preserve">Фонд оценочных средств для проведения текущей и промежуточной аттестаций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 xml:space="preserve">обучающихся по учебной дис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CharStyle3"/>
        </w:rPr>
        <w:t xml:space="preserve">е (см. п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ТОеЧрУе нВтОи йМЛМиАвиу Михайлович</w:t>
      </w:r>
      <w:r>
        <w:rPr>
          <w:rStyle w:val="CharStyle3"/>
        </w:rPr>
        <w:t>сциплине).</w:t>
      </w:r>
    </w:p>
    <w:p>
      <w:pPr>
        <w:pStyle w:val="Style1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70" w:val="left"/>
          <w:tab w:pos="3845" w:val="left"/>
        </w:tabs>
        <w:bidi w:val="0"/>
        <w:spacing w:before="0" w:after="40" w:line="137" w:lineRule="auto"/>
        <w:ind w:left="0" w:right="0" w:firstLine="1540"/>
        <w:jc w:val="both"/>
      </w:pPr>
      <w: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203200</wp:posOffset>
                </wp:positionV>
                <wp:extent cx="1694180" cy="146685"/>
                <wp:wrapSquare wrapText="right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4.149999999999999pt;margin-top:16.pt;width:133.40000000000001pt;height:11.550000000000001pt;z-index:-12582935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6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реализации дисциплины «Введение в проектную деятельность» </w:t>
      </w:r>
      <w:r>
        <w:rPr>
          <w:rStyle w:val="CharStyle16"/>
        </w:rPr>
        <w:t>Документ подписан квалифицированной</w:t>
        <w:tab/>
        <w:t xml:space="preserve">серийный номер </w:t>
      </w:r>
      <w:r>
        <w:rPr>
          <w:rStyle w:val="CharStyle16"/>
          <w:lang w:val="en-US" w:eastAsia="en-US"/>
        </w:rPr>
        <w:t>8E3BF3226E05F4E8E415AEE5AB64241A0DE84149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127" w:right="677" w:bottom="491" w:left="715" w:header="699" w:footer="63" w:gutter="0"/>
          <w:cols w:space="720"/>
          <w:noEndnote/>
          <w:rtlGutter w:val="0"/>
          <w:docGrid w:linePitch="360"/>
        </w:sectPr>
      </w:pPr>
      <w:r>
        <w:rPr>
          <w:rStyle w:val="CharStyle16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используются следующие формы текущего контроля успеваемости обучающихся: опрос.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3499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Форма проведения промежуточной аттестации – зачет.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6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8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32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Великанова, С. С. Основы проектной деятельности : курс лекций : учебное пособие : [12+] / С. С. Великанова. – Москва : Директ-Медиа, 2022. – 316 с. : ил., схем.,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"https://biblioclub.ru/index.php?page=book&amp;id=693220"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https://biblioclub.ru/index.php?page=book&amp;id=693220</w:t>
      </w:r>
      <w:r>
        <w:rPr>
          <w:rStyle w:val="CharStyle3"/>
          <w:lang w:val="en-US" w:eastAsia="en-US"/>
        </w:rPr>
        <w:t>.</w:t>
      </w:r>
      <w:r>
        <w:fldChar w:fldCharType="end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978-5-4499-3272-3.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32" w:val="left"/>
        </w:tabs>
        <w:bidi w:val="0"/>
        <w:spacing w:before="0" w:after="620" w:line="240" w:lineRule="auto"/>
        <w:ind w:left="820" w:right="0" w:firstLine="0"/>
        <w:jc w:val="both"/>
      </w:pPr>
      <w:r>
        <w:rPr>
          <w:rStyle w:val="CharStyle3"/>
        </w:rPr>
        <w:t xml:space="preserve">Фомичев, А. Н. Управление проектами : учебник / А. Н. Фомичев. – Москва : Дашков и К°, 2023. – 258 с. : схем.,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"https://biblioclub.ru/index.php?page=book&amp;id=696997"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https://biblioclub.ru/index.php?page=book&amp;id=696997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5-394-05026-8.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551" w:val="left"/>
        </w:tabs>
        <w:bidi w:val="0"/>
        <w:spacing w:before="0" w:after="260" w:line="240" w:lineRule="auto"/>
        <w:ind w:left="41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988695</wp:posOffset>
                </wp:positionH>
                <wp:positionV relativeFrom="paragraph">
                  <wp:posOffset>12700</wp:posOffset>
                </wp:positionV>
                <wp:extent cx="127000" cy="188595"/>
                <wp:wrapSquare wrapText="righ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00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77.850000000000009pt;margin-top:1.pt;width:10.pt;height:14.85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Управление проектами : фундаментальный курс : учебник : [16+] / А. В. Алешин,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 xml:space="preserve">В. М. Аньшин, К. А. Багратиони [и др.] ; под ред. В. М. Аньшина, О. Н. Ильиной. – Москва : Издательский дом Высшей школы экономики, 2022. – 800 с. : ил., табл. – (Учебники Высшей школы экономики).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"https://biblioclub.ru/index.php?page=book&amp;id=699578"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https://biblioclub.ru/index.php?page=book&amp;id=699578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7598-2313-1</w:t>
      </w:r>
      <w:r>
        <w:rPr>
          <w:rStyle w:val="CharStyle3"/>
        </w:rPr>
        <w:t xml:space="preserve"> (в пер.).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 xml:space="preserve">978-5-7598-2413-8 </w:t>
      </w:r>
      <w:r>
        <w:rPr>
          <w:rStyle w:val="CharStyle3"/>
          <w:lang w:val="en-US" w:eastAsia="en-US"/>
        </w:rPr>
        <w:t xml:space="preserve">(e-book). </w:t>
      </w:r>
      <w:r>
        <w:rPr>
          <w:rStyle w:val="CharStyle3"/>
        </w:rPr>
        <w:t xml:space="preserve">– </w:t>
      </w:r>
      <w:r>
        <w:rPr>
          <w:rStyle w:val="CharStyle3"/>
          <w:lang w:val="en-US" w:eastAsia="en-US"/>
        </w:rPr>
        <w:t>DOI 10.17323/978-5-7598-2313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1.</w:t>
      </w:r>
      <w:r>
        <w:rPr>
          <w:rStyle w:val="CharStyle3"/>
        </w:rPr>
        <w:t xml:space="preserve"> – Текст : электронный.</w:t>
      </w:r>
    </w:p>
    <w:p>
      <w:pPr>
        <w:pStyle w:val="Style32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1523" w:val="left"/>
        </w:tabs>
        <w:bidi w:val="0"/>
        <w:spacing w:before="0" w:after="0" w:line="240" w:lineRule="auto"/>
        <w:ind w:left="0" w:right="0" w:firstLine="680"/>
        <w:jc w:val="both"/>
      </w:pPr>
      <w:bookmarkStart w:id="13" w:name="bookmark13"/>
      <w:r>
        <w:rPr>
          <w:rStyle w:val="CharStyle33"/>
        </w:rPr>
        <w:t>Данилова, И. И. Введение в проектную и научно-исследовательскую деятельность :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tabs>
          <w:tab w:pos="3016" w:val="left"/>
          <w:tab w:pos="3692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учебное пособие :</w:t>
        <w:tab/>
        <w:t>[16+]</w:t>
        <w:tab/>
        <w:t>/ И. И. Данилова, Ю. В. Привалова ; Южный федеральный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69" w:val="left"/>
          <w:tab w:pos="2558" w:val="left"/>
          <w:tab w:pos="3499" w:val="left"/>
          <w:tab w:pos="4409" w:val="left"/>
          <w:tab w:pos="5752" w:val="left"/>
          <w:tab w:pos="7345" w:val="left"/>
          <w:tab w:pos="8314" w:val="left"/>
          <w:tab w:pos="10041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университет. – Ростов-на-Дону ; Таганрог : Южный федеральный университет, 2019. – 107 с.</w:t>
        <w:tab/>
        <w:t>:</w:t>
        <w:tab/>
        <w:t>ил.</w:t>
        <w:tab/>
        <w:t>–</w:t>
        <w:tab/>
        <w:t>Режим</w:t>
        <w:tab/>
        <w:t>доступа:</w:t>
        <w:tab/>
        <w:t>по</w:t>
        <w:tab/>
        <w:t>подписке.</w:t>
        <w:tab/>
        <w:t>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"https://biblioclub.ru/index.php?page=book&amp;id=577704"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https://biblioclub.ru/index.php?page=book&amp;id=577704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9275-3125-7.</w:t>
      </w:r>
      <w:r>
        <w:rPr>
          <w:rStyle w:val="CharStyle3"/>
        </w:rPr>
        <w:t xml:space="preserve"> – Текст : электронный.</w:t>
      </w:r>
    </w:p>
    <w:p>
      <w:pPr>
        <w:pStyle w:val="Style32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1855" w:val="left"/>
        </w:tabs>
        <w:bidi w:val="0"/>
        <w:spacing w:before="0" w:after="0" w:line="240" w:lineRule="auto"/>
        <w:ind w:right="0"/>
        <w:jc w:val="both"/>
      </w:pPr>
      <w:bookmarkStart w:id="17" w:name="bookmark17"/>
      <w:r>
        <w:rPr>
          <w:rStyle w:val="CharStyle3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 Business Suite,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mc:AlternateContent>
          <mc:Choice Requires="wps">
            <w:drawing>
              <wp:anchor distT="0" distB="119380" distL="114300" distR="1997075" simplePos="0" relativeHeight="125829403" behindDoc="0" locked="0" layoutInCell="1" allowOverlap="1">
                <wp:simplePos x="0" y="0"/>
                <wp:positionH relativeFrom="page">
                  <wp:posOffset>3011805</wp:posOffset>
                </wp:positionH>
                <wp:positionV relativeFrom="paragraph">
                  <wp:posOffset>88900</wp:posOffset>
                </wp:positionV>
                <wp:extent cx="483870" cy="146685"/>
                <wp:wrapSquare wrapText="lef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237.15000000000001pt;margin-top:7.pt;width:38.100000000000001pt;height:11.550000000000001pt;z-index:-125829350;mso-wrap-distance-left:9.pt;mso-wrap-distance-right:157.25pt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владелец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058545" distR="114300" simplePos="0" relativeHeight="125829405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88900</wp:posOffset>
                </wp:positionV>
                <wp:extent cx="1422400" cy="266065"/>
                <wp:wrapSquare wrapText="lef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11.5pt;margin-top:7.pt;width:112.pt;height:20.949999999999999pt;z-index:-125829348;mso-wrap-distance-left:83.350000000000009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ОЧУ ВО "ММА"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Терентий Ливиу Михайлович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lang w:val="en-US" w:eastAsia="en-US"/>
        </w:rPr>
        <w:t xml:space="preserve">Microsoft Office </w:t>
      </w:r>
      <w:r>
        <w:rPr>
          <w:rStyle w:val="CharStyle3"/>
        </w:rPr>
        <w:t>365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180" w:lineRule="auto"/>
        <w:ind w:left="0" w:right="0" w:firstLine="0"/>
        <w:jc w:val="both"/>
      </w:pPr>
      <w:r>
        <w:rPr>
          <w:rStyle w:val="CharStyle13"/>
          <w:b/>
          <w:bCs/>
        </w:rPr>
        <w:t xml:space="preserve">Контур </w:t>
      </w:r>
      <w:r>
        <w:rPr>
          <w:rStyle w:val="CharStyle13"/>
        </w:rPr>
        <w:t>Крипто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01600" distR="101600" simplePos="0" relativeHeight="125829407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72745"/>
                <wp:wrapSquare wrapText="right"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72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236.80000000000001pt;margin-top:1.pt;width:65.450000000000003pt;height:29.350000000000001pt;z-index:-125829346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6"/>
          <w:lang w:val="en-US" w:eastAsia="en-US"/>
        </w:rPr>
        <w:t>8E3BF3226E05F4E8E415AEE5AB64241A0DE84149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sectPr>
          <w:foot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1125" w:right="810" w:bottom="722" w:left="869" w:header="697" w:footer="3" w:gutter="0"/>
          <w:cols w:space="720"/>
          <w:noEndnote/>
          <w:rtlGutter w:val="0"/>
          <w:docGrid w:linePitch="360"/>
        </w:sectPr>
      </w:pPr>
      <w:r>
        <w:rPr>
          <w:rStyle w:val="CharStyle16"/>
        </w:rPr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68" w:val="left"/>
        </w:tabs>
        <w:bidi w:val="0"/>
        <w:spacing w:before="0" w:after="28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78" w:val="left"/>
          <w:tab w:pos="877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8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004" w:val="left"/>
        </w:tabs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 xml:space="preserve">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>образовательного процесса, ут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CharStyle3"/>
        </w:rPr>
        <w:t xml:space="preserve">ными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ТОеЧрУе нВтОи"йМЛМиАв"иу</w:t>
      </w:r>
      <w:r>
        <w:rPr>
          <w:rStyle w:val="CharStyle3"/>
        </w:rPr>
        <w:t>о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Михайлович</w:t>
      </w:r>
      <w:r>
        <w:rPr>
          <w:rStyle w:val="CharStyle3"/>
        </w:rPr>
        <w:t>4.2014 г. № АК-44/05вн.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3803" w:val="left"/>
          <w:tab w:pos="5315" w:val="left"/>
        </w:tabs>
        <w:bidi w:val="0"/>
        <w:spacing w:before="0" w:after="0" w:line="175" w:lineRule="auto"/>
        <w:ind w:left="0" w:right="0" w:firstLine="1540"/>
        <w:jc w:val="both"/>
      </w:pPr>
      <w:r>
        <w:rPr>
          <w:rStyle w:val="CharStyle16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по настоящей дисциплине для инвалидов и лиц с ОВЗ </w:t>
      </w:r>
      <w:r>
        <w:rPr>
          <w:rStyle w:val="CharStyle16"/>
        </w:rPr>
        <w:t>Документ подписан квалифицированной</w:t>
        <w:tab/>
        <w:t>серийный номер</w:t>
        <w:tab/>
      </w:r>
      <w:r>
        <w:rPr>
          <w:rStyle w:val="CharStyle16"/>
          <w:lang w:val="en-US" w:eastAsia="en-US"/>
        </w:rPr>
        <w:t>8E3BF3226E05F4E8E415AEE5AB64241A0DE84149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3803" w:val="left"/>
          <w:tab w:pos="5315" w:val="left"/>
        </w:tabs>
        <w:bidi w:val="0"/>
        <w:spacing w:before="0" w:after="140" w:line="166" w:lineRule="auto"/>
        <w:ind w:left="0" w:right="0" w:firstLine="0"/>
        <w:jc w:val="both"/>
      </w:pPr>
      <w:r>
        <w:rPr>
          <w:rStyle w:val="CharStyle16"/>
          <w:sz w:val="20"/>
          <w:szCs w:val="20"/>
          <w:vertAlign w:val="superscript"/>
        </w:rPr>
        <w:t>электронной подписью 05.12.2024</w:t>
      </w:r>
      <w:r>
        <w:rPr>
          <w:rStyle w:val="CharStyle16"/>
          <w:sz w:val="20"/>
          <w:szCs w:val="20"/>
        </w:rPr>
        <w:tab/>
      </w:r>
      <w:r>
        <w:rPr>
          <w:rStyle w:val="CharStyle16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0"/>
        <w:jc w:val="both"/>
      </w:pPr>
      <w:r>
        <w:rPr>
          <w:rStyle w:val="CharStyle3"/>
        </w:rPr>
        <w:t>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80" w:line="240" w:lineRule="auto"/>
        <w:ind w:left="980" w:right="0" w:firstLine="72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1"/>
                <w:b/>
                <w:bCs/>
                <w:color w:val="0051B6"/>
                <w:sz w:val="20"/>
                <w:szCs w:val="20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1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sectPr>
      <w:footerReference w:type="default" r:id="rId13"/>
      <w:footnotePr>
        <w:pos w:val="pageBottom"/>
        <w:numFmt w:val="decimal"/>
        <w:numRestart w:val="continuous"/>
      </w:footnotePr>
      <w:pgSz w:w="11900" w:h="16840"/>
      <w:pgMar w:top="1125" w:right="687" w:bottom="491" w:left="712" w:header="697" w:footer="6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65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38.25pt;margin-top:773.75pt;width:257.69999999999999pt;height:20.6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5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5.800000000000004pt;margin-top:773.60000000000002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5.800000000000004pt;margin-top:773.60000000000002pt;width:155.40000000000001pt;height:16.8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65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38.25pt;margin-top:773.75pt;width:257.69999999999999pt;height:20.60000000000000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5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45.800000000000004pt;margin-top:773.60000000000002pt;width:155.40000000000001pt;height:16.8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Основной текст (4)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51B6"/>
      <w:sz w:val="20"/>
      <w:szCs w:val="20"/>
      <w:u w:val="none"/>
    </w:rPr>
  </w:style>
  <w:style w:type="character" w:customStyle="1" w:styleId="CharStyle16">
    <w:name w:val="Основной текст (2)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CharStyle19">
    <w:name w:val="Подпись к таблиц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Другое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3">
    <w:name w:val="Заголовок №1_"/>
    <w:basedOn w:val="DefaultParagraphFont"/>
    <w:link w:val="Styl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7">
    <w:name w:val="Заголовок №2_"/>
    <w:basedOn w:val="DefaultParagraphFont"/>
    <w:link w:val="Styl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300"/>
      <w:ind w:left="122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auto"/>
      <w:spacing w:line="218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51B6"/>
      <w:sz w:val="20"/>
      <w:szCs w:val="20"/>
      <w:u w:val="none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Style18">
    <w:name w:val="Подпись к таблице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Другое"/>
    <w:basedOn w:val="Normal"/>
    <w:link w:val="CharStyle21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2">
    <w:name w:val="Заголовок №1"/>
    <w:basedOn w:val="Normal"/>
    <w:link w:val="CharStyle33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6">
    <w:name w:val="Заголовок №2"/>
    <w:basedOn w:val="Normal"/>
    <w:link w:val="CharStyle47"/>
    <w:pPr>
      <w:widowControl w:val="0"/>
      <w:shd w:val="clear" w:color="auto" w:fill="auto"/>
      <w:ind w:left="1540" w:firstLine="3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/Relationships>
</file>