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0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0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4300220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6152515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44999999999999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«ВАЛЮТНО-КРЕДИТНЫЕ И ФИНАНСОВЫЕ ОТНОШЕНИЯ»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444500</wp:posOffset>
                </wp:positionV>
                <wp:extent cx="1354455" cy="17672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4455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5pt;margin-top:35.pt;width:106.65000000000001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15000000000003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0"/>
        <w:jc w:val="left"/>
      </w:pPr>
      <w:r>
        <w:rPr>
          <w:rStyle w:val="CharStyle12"/>
        </w:rPr>
        <w:t>Москва</w:t>
      </w:r>
    </w:p>
    <w:tbl>
      <w:tblPr>
        <w:tblOverlap w:val="never"/>
        <w:jc w:val="center"/>
        <w:tblLayout w:type="fixed"/>
      </w:tblPr>
      <w:tblGrid>
        <w:gridCol w:w="3686"/>
        <w:gridCol w:w="1631"/>
        <w:gridCol w:w="5185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2024 г.</w:t>
            </w:r>
          </w:p>
        </w:tc>
      </w:tr>
      <w:tr>
        <w:trPr>
          <w:trHeight w:val="4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«Валютно-кредитные и финансовые отношения»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60" w:right="556" w:bottom="558" w:left="843" w:header="832" w:footer="13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5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.25pt;margin-top:585.80000000000007pt;width:90.100000000000009pt;height:13.75pt;z-index:-125829368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7" behindDoc="0" locked="0" layoutInCell="1" allowOverlap="1">
                <wp:simplePos x="0" y="0"/>
                <wp:positionH relativeFrom="page">
                  <wp:posOffset>2830830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2.90000000000001pt;margin-top:583.pt;width:38.100000000000001pt;height:11.550000000000001pt;z-index:-125829366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9" behindDoc="0" locked="0" layoutInCell="1" allowOverlap="1">
                <wp:simplePos x="0" y="0"/>
                <wp:positionH relativeFrom="page">
                  <wp:posOffset>3775075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7.25pt;margin-top:583.pt;width:112.pt;height:20.949999999999999pt;z-index:-125829364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5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5250" distL="101600" distR="1365250" simplePos="0" relativeHeight="125829391" behindDoc="0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.199999999999999pt;margin-top:1.pt;width:158.34999999999999pt;height:21.100000000000001pt;z-index:-125829362;mso-wrap-distance-left:8.pt;mso-wrap-distance-right:107.5pt;mso-wrap-distance-bottom:7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393" behindDoc="0" locked="0" layoutInCell="1" allowOverlap="1">
                <wp:simplePos x="0" y="0"/>
                <wp:positionH relativeFrom="page">
                  <wp:posOffset>2827020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22.59999999999999pt;margin-top:1.pt;width:65.450000000000003pt;height:28.600000000000001pt;z-index:-125829360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3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формирование у студентов теоретических знаний о фундаментальных закономерностях развития, основных принципах и формах международных валютно-кредитных и финансовых отношений.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изучить основы теории международных валютно-кредитных и финансовых отношений; получить набор базовых знаний в части проведения аналитических исследований, связанных с международными валютно-кредитными и финансовыми отношениями; Приобрести умения и навыки осуществления сбора, анализа и обработки данных, необходимых для решения профессиональных задач в рамках международных валютно-кредитных и финансовых отношений.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«Валютно-кредитные и финансовые отношения»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 по очной форме обучения и в 8 семестре по очно</w:t>
        <w:softHyphen/>
        <w:t>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«Учет и анализ банкротств», «Макроэкономическое планирование и прогнозирование»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2"/>
        </w:rPr>
        <w:t>Процесс освоения дисциплины «Валютно-кредитные и финансовые отношения» нап</w:t>
      </w:r>
      <w:r>
        <w:rPr>
          <w:rStyle w:val="CharStyle12"/>
          <w:u w:val="single"/>
        </w:rPr>
        <w:t>равлен на</w:t>
      </w:r>
      <w:r>
        <w:rPr>
          <w:rStyle w:val="CharStyle12"/>
        </w:rPr>
        <w:t xml:space="preserve">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  <w:color w:val="22272F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</w:tr>
      <w:tr>
        <w:trPr>
          <w:trHeight w:val="13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2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262"/>
        <w:gridCol w:w="2536"/>
        <w:gridCol w:w="2430"/>
      </w:tblGrid>
      <w:tr>
        <w:trPr>
          <w:trHeight w:val="75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54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Экономическая культура, в том числе финансовая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УК-10. Способен принимать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</w:t>
              <w:tab/>
              <w:t>-10.1.Знает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6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понятийный</w:t>
              <w:tab/>
              <w:t>аппарат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понятийный</w:t>
              <w:tab/>
              <w:t>аппарат</w:t>
            </w:r>
          </w:p>
        </w:tc>
      </w:tr>
      <w:tr>
        <w:trPr>
          <w:trHeight w:val="10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грамотность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0051B6"/>
                <w:sz w:val="20"/>
                <w:szCs w:val="20"/>
              </w:rPr>
              <w:t>р Крипто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обоснованные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 ц</w:t>
            </w:r>
            <w:r>
              <w:rPr>
                <w:rStyle w:val="CharStyle14"/>
                <w:sz w:val="20"/>
                <w:szCs w:val="20"/>
              </w:rPr>
              <w:t>ешения в различных областях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жизнедеятельности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й</w:t>
              <w:tab/>
              <w:t>серийный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40" w:line="206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экономической</w:t>
              <w:tab/>
              <w:t>науки,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59" w:val="left"/>
              </w:tabs>
              <w:bidi w:val="0"/>
              <w:spacing w:before="0" w:after="0" w:line="206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ОЧУВО "М МА"</w:t>
              <w:tab/>
            </w:r>
            <w:r>
              <w:rPr>
                <w:rStyle w:val="CharStyle14"/>
                <w:sz w:val="20"/>
                <w:szCs w:val="20"/>
                <w:vertAlign w:val="superscript"/>
              </w:rPr>
              <w:t>принципы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77" w:val="left"/>
                <w:tab w:pos="230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ТерентийЛивиуМихайлович </w:t>
            </w:r>
            <w:r>
              <w:rPr>
                <w:rStyle w:val="CharStyle14"/>
                <w:sz w:val="20"/>
                <w:szCs w:val="20"/>
              </w:rPr>
              <w:t>экономики,</w:t>
              <w:tab/>
              <w:t>цели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 F4E8E415AEE5AB6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6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экономической</w:t>
              <w:tab/>
              <w:t>науки,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базовые</w:t>
              <w:tab/>
              <w:t>принципы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функционирования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62" w:val="left"/>
                <w:tab w:pos="20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экономики,</w:t>
              <w:tab/>
              <w:t>цели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241A0DE84149 </w:t>
            </w:r>
            <w:r>
              <w:rPr>
                <w:rStyle w:val="CharStyle14"/>
                <w:sz w:val="20"/>
                <w:szCs w:val="20"/>
                <w:vertAlign w:val="subscript"/>
              </w:rPr>
              <w:t>основных</w:t>
            </w:r>
          </w:p>
        </w:tc>
      </w:tr>
      <w:tr>
        <w:trPr>
          <w:trHeight w:val="45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81"/>
        <w:gridCol w:w="2386"/>
        <w:gridCol w:w="2262"/>
        <w:gridCol w:w="2536"/>
        <w:gridCol w:w="2430"/>
      </w:tblGrid>
      <w:tr>
        <w:trPr>
          <w:trHeight w:val="4392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социальной экономической политики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8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</w:t>
              <w:tab/>
              <w:t>-10.2.</w:t>
              <w:tab/>
              <w:t>Умеет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использовать</w:t>
              <w:tab/>
              <w:t>методы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экономического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финансового планирования для</w:t>
              <w:tab/>
              <w:t>достижения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поставленной цели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ИУК-10.3.</w:t>
              <w:tab/>
              <w:t>Владеет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0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навыками</w:t>
              <w:tab/>
              <w:t>применения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экономических инструментов</w:t>
              <w:tab/>
              <w:t>для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34" w:val="left"/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управления финансами, с учетом экономических и финансовых</w:t>
              <w:tab/>
              <w:t>рисков</w:t>
              <w:tab/>
              <w:t>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1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различных</w:t>
              <w:tab/>
              <w:t>областях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жизнедеятельности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видов</w:t>
              <w:tab/>
              <w:t>социальной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экономической политики </w:t>
            </w: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 использовать</w:t>
              <w:tab/>
              <w:t>методы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экономического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финансового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планирования</w:t>
              <w:tab/>
              <w:t>для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достижения поставленной цели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13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Владеть</w:t>
              <w:tab/>
              <w:t>навыками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применения экономических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8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инструментов</w:t>
              <w:tab/>
              <w:t>для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59" w:val="left"/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управления финансами, с учетом экономических и финансовых</w:t>
              <w:tab/>
              <w:t>рисков</w:t>
              <w:tab/>
              <w:t>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4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различных</w:t>
              <w:tab/>
              <w:t>областях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жизнедеятельности</w:t>
            </w:r>
          </w:p>
        </w:tc>
      </w:tr>
      <w:tr>
        <w:trPr>
          <w:trHeight w:val="368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3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ОПК-3.</w:t>
              <w:tab/>
              <w:t>Способен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3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анализировать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3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содержательно объяснять</w:t>
              <w:tab/>
              <w:t>природу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ИОПК-3.1 Знает основные методы и модели экономических процессов на микро- и макроуровне.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-3.2 Умеет анализировать природу экономических процессов на микро- и макроуровне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-3.3 Владеет навыками на основе анализа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15" w:val="left"/>
                <w:tab w:pos="20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основные</w:t>
              <w:tab/>
              <w:t>методы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модели</w:t>
              <w:tab/>
              <w:t>экономических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процессов на микро- и макроуровне.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 анализировать</w:t>
              <w:tab/>
              <w:t>природу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00" w:val="left"/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экономических процессов на микро- и макроуровне </w:t>
            </w: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78" w:val="left"/>
                <w:tab w:pos="197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Владеть</w:t>
              <w:tab/>
              <w:t>навыками</w:t>
              <w:tab/>
              <w:t>на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основе</w:t>
              <w:tab/>
              <w:t>анализа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содержательно объяснять природу экономических процессов на микро- и макроуровне</w:t>
            </w:r>
          </w:p>
        </w:tc>
      </w:tr>
      <w:tr>
        <w:trPr>
          <w:trHeight w:val="541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43" w:val="left"/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осуществлять</w:t>
              <w:tab/>
              <w:t>сбор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4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анализ</w:t>
              <w:tab/>
              <w:t>информации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  <w:tab/>
              <w:t>валюты,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условий по банковским продуктам и услугам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ИПК-1.1 Знает базовые банковские, страховые и инвестиционные продукты и услуги;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2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ИПК-1.2 Умеет производить информационно</w:t>
              <w:softHyphen/>
              <w:t>аналитическую работу по рынку</w:t>
              <w:tab/>
              <w:t>финансовых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продуктов и услуг;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ИПК-1.3 Владеет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53" w:val="left"/>
                <w:tab w:pos="14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знаний: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  <w:tab/>
              <w:t>тенденции</w:t>
              <w:tab/>
              <w:t>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изменении курсов ценных бумаг,</w:t>
              <w:tab/>
              <w:t>иностранной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валюты,</w:t>
              <w:tab/>
              <w:t>условий</w:t>
              <w:tab/>
              <w:t>по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банковским продуктам и услугам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40" w:val="left"/>
                <w:tab w:pos="14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</w:t>
            </w:r>
          </w:p>
        </w:tc>
      </w:tr>
      <w:tr>
        <w:trPr>
          <w:trHeight w:val="106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й</w:t>
              <w:tab/>
              <w:t>серийный номер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выводы по результатам анализа, информации о состоянии и перспективах рынка,</w:t>
              <w:tab/>
              <w:t>тенденции</w:t>
              <w:tab/>
              <w:t>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241A0DE84149</w:t>
            </w:r>
            <w:r>
              <w:rPr>
                <w:rStyle w:val="CharStyle14"/>
                <w:sz w:val="20"/>
                <w:szCs w:val="20"/>
              </w:rPr>
              <w:t>урсов ценных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3929" w:val="left"/>
        </w:tabs>
        <w:bidi w:val="0"/>
        <w:spacing w:before="0" w:after="0" w:line="240" w:lineRule="auto"/>
        <w:ind w:left="87" w:right="0" w:firstLine="0"/>
        <w:jc w:val="left"/>
        <w:rPr>
          <w:sz w:val="15"/>
          <w:szCs w:val="15"/>
        </w:rPr>
      </w:pPr>
      <w:r>
        <w:rPr>
          <w:rStyle w:val="CharStyle12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CharStyle12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99"/>
        <w:gridCol w:w="2255"/>
        <w:gridCol w:w="2536"/>
        <w:gridCol w:w="2393"/>
      </w:tblGrid>
      <w:tr>
        <w:trPr>
          <w:trHeight w:val="48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бумаг,</w:t>
              <w:tab/>
              <w:t>иностранной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валюты,</w:t>
              <w:tab/>
              <w:t>условий</w:t>
              <w:tab/>
              <w:t>по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банковским продуктам и услугам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78" w:val="left"/>
                <w:tab w:pos="13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владеет</w:t>
              <w:tab/>
              <w:t>навыками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06" w:val="left"/>
                <w:tab w:pos="20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осуществлять</w:t>
              <w:tab/>
              <w:t>сбор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анализ</w:t>
              <w:tab/>
              <w:t>информации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характеризующей деятельность хозяйствующих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</w:t>
              <w:tab/>
              <w:t>тенденции</w:t>
              <w:tab/>
              <w:t>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изменении курсов ценных бумаг,</w:t>
              <w:tab/>
              <w:t>иностранной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валюты,</w:t>
              <w:tab/>
              <w:t>условий</w:t>
              <w:tab/>
              <w:t>по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банковским продуктам и услугам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2" w:right="0" w:firstLine="0"/>
        <w:jc w:val="left"/>
      </w:pPr>
      <w:r>
        <w:rPr>
          <w:rStyle w:val="CharStyle12"/>
          <w:b/>
          <w:bCs/>
        </w:rPr>
        <w:t>2. Объем дисциплины, включая контактную работу обучающегося с</w:t>
      </w: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преподавателем и самостоятельную работу обучающегося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Общая трудоемкость дисциплины составляет 3 зачетных единицы (108 ч.).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4"/>
                <w:b/>
                <w:bCs/>
              </w:rPr>
              <w:t xml:space="preserve">Общая трудоемкость </w:t>
            </w:r>
            <w:r>
              <w:rPr>
                <w:rStyle w:val="CharStyle14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Самостоятельная работа </w:t>
            </w:r>
            <w:r>
              <w:rPr>
                <w:rStyle w:val="CharStyle14"/>
              </w:rPr>
              <w:t xml:space="preserve">(СР) </w:t>
            </w:r>
            <w:r>
              <w:rPr>
                <w:rStyle w:val="CharStyle14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2"/>
          <w:i/>
          <w:iCs/>
          <w:u w:val="single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7"/>
        <w:gridCol w:w="762"/>
        <w:gridCol w:w="843"/>
        <w:gridCol w:w="831"/>
        <w:gridCol w:w="968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4"/>
                <w:b/>
                <w:bCs/>
              </w:rPr>
              <w:t xml:space="preserve">Общая трудоемкость </w:t>
            </w:r>
            <w:r>
              <w:rPr>
                <w:rStyle w:val="CharStyle14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  <w:b/>
                <w:bCs/>
              </w:rPr>
              <w:t>-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2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Семинарские занятия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Самостоятельная работа </w:t>
            </w:r>
            <w:r>
              <w:rPr>
                <w:rStyle w:val="CharStyle14"/>
              </w:rPr>
              <w:t xml:space="preserve">(СР) </w:t>
            </w:r>
            <w:r>
              <w:rPr>
                <w:rStyle w:val="CharStyle14"/>
                <w:i/>
                <w:iCs/>
              </w:rPr>
              <w:t>без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</w:tr>
      <w:tr>
        <w:trPr>
          <w:trHeight w:val="1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i/>
                <w:iCs/>
              </w:rPr>
              <w:t>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smallCaps/>
                <w:color w:val="0051B6"/>
                <w:sz w:val="20"/>
                <w:szCs w:val="20"/>
                <w:lang w:val="en-US" w:eastAsia="en-US"/>
              </w:rPr>
              <w:t>Kohtve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07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 xml:space="preserve">ОЧУ ВО "ММА" </w:t>
            </w:r>
            <w:r>
              <w:rPr>
                <w:rStyle w:val="CharStyle14"/>
                <w:b/>
                <w:bCs/>
                <w:i/>
                <w:iCs/>
              </w:rPr>
              <w:t>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Промежуточная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b/>
                <w:bCs/>
                <w:i/>
                <w:iCs/>
                <w:vertAlign w:val="subscript"/>
              </w:rPr>
              <w:t>За</w:t>
            </w: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 нт ий Ливиу Ми 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4" w:lineRule="exact"/>
              <w:ind w:left="0" w:right="0" w:firstLine="0"/>
              <w:jc w:val="center"/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айлович </w:t>
            </w:r>
            <w:r>
              <w:rPr>
                <w:rStyle w:val="CharStyle14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аттестация: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квалифицированной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415AEE5A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B64241A0D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16" w:val="left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2"/>
          <w:b/>
          <w:bCs/>
        </w:rPr>
        <w:t>3. Содержание и структура дисциплины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2"/>
        </w:rPr>
        <w:t xml:space="preserve">3.1. </w:t>
      </w:r>
      <w:r>
        <w:rPr>
          <w:rStyle w:val="CharStyle12"/>
          <w:b/>
          <w:bCs/>
        </w:rPr>
        <w:t>Учебно-тематический план по очной форме обучения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06" w:right="0" w:firstLine="0"/>
        <w:jc w:val="left"/>
      </w:pPr>
      <w:r>
        <w:rPr>
          <w:rStyle w:val="CharStyle12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25" w:lineRule="exact"/>
              <w:ind w:left="30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л а и Ф Ф </w:t>
            </w:r>
            <w:r>
              <w:rPr>
                <w:rStyle w:val="CharStyle14"/>
                <w:b/>
                <w:bCs/>
                <w:lang w:val="en-US" w:eastAsia="en-US"/>
              </w:rPr>
              <w:t>S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exact"/>
              <w:ind w:left="0" w:right="0" w:firstLine="300"/>
              <w:jc w:val="left"/>
            </w:pPr>
            <w:r>
              <w:rPr>
                <w:rStyle w:val="CharStyle14"/>
                <w:b/>
                <w:bCs/>
              </w:rPr>
              <w:t>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left"/>
            </w:pPr>
            <w:r>
              <w:rPr>
                <w:rStyle w:val="CharStyle14"/>
                <w:b/>
                <w:bCs/>
              </w:rPr>
              <w:t>л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  <w:b/>
                <w:bCs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127" w:lineRule="auto"/>
              <w:ind w:left="0" w:right="0" w:firstLine="140"/>
              <w:jc w:val="left"/>
            </w:pPr>
            <w:r>
              <w:rPr>
                <w:rStyle w:val="CharStyle14"/>
                <w:b/>
                <w:bCs/>
              </w:rPr>
              <w:t>©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27" w:lineRule="auto"/>
              <w:ind w:left="140" w:right="0" w:firstLine="60"/>
              <w:jc w:val="left"/>
            </w:pPr>
            <w:r>
              <w:rPr>
                <w:rStyle w:val="CharStyle14"/>
                <w:b/>
                <w:bCs/>
              </w:rPr>
              <w:t xml:space="preserve">© к н ч * 2 </w:t>
            </w:r>
            <w:r>
              <w:rPr>
                <w:rStyle w:val="CharStyle14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4"/>
                <w:b/>
                <w:bCs/>
              </w:rPr>
              <w:t>н а 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127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в 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80" w:line="120" w:lineRule="exact"/>
              <w:ind w:left="500" w:right="0" w:firstLine="0"/>
              <w:jc w:val="left"/>
            </w:pPr>
            <w:r>
              <w:rPr>
                <w:rStyle w:val="CharStyle14"/>
                <w:b/>
                <w:bCs/>
              </w:rPr>
              <w:t>н © 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0" w:right="0" w:firstLine="440"/>
              <w:jc w:val="left"/>
            </w:pPr>
            <w:r>
              <w:rPr>
                <w:rStyle w:val="CharStyle14"/>
                <w:b/>
                <w:bCs/>
              </w:rPr>
              <w:t>й</w:t>
            </w:r>
          </w:p>
        </w:tc>
      </w:tr>
      <w:tr>
        <w:trPr>
          <w:trHeight w:val="84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8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22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Международные валютно-кредитные отношения в системе международных экономических отношений в посткризисной 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Основные понятия, используемые в международных валютно-кредитных отношениях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Эволюция мировой валютной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Валютные операции коммерческих банков, проводимые на валютных рынках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Зачет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2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>
        <w:trPr>
          <w:trHeight w:val="30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22" w:lineRule="exact"/>
              <w:ind w:left="300" w:right="0" w:firstLine="0"/>
              <w:jc w:val="left"/>
            </w:pPr>
            <w:r>
              <w:rPr>
                <w:rStyle w:val="CharStyle14"/>
                <w:b/>
                <w:bCs/>
              </w:rPr>
              <w:t>а 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2" w:lineRule="exact"/>
              <w:ind w:left="0" w:right="0" w:firstLine="300"/>
              <w:jc w:val="left"/>
            </w:pPr>
            <w:r>
              <w:rPr>
                <w:rStyle w:val="CharStyle14"/>
                <w:b/>
                <w:bCs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22" w:lineRule="exact"/>
              <w:ind w:left="0" w:right="0" w:firstLine="300"/>
              <w:jc w:val="left"/>
            </w:pPr>
            <w:r>
              <w:rPr>
                <w:rStyle w:val="CharStyle14"/>
                <w:b/>
                <w:bCs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22" w:lineRule="exact"/>
              <w:ind w:left="0" w:right="0" w:firstLine="220"/>
              <w:jc w:val="left"/>
            </w:pPr>
            <w:r>
              <w:rPr>
                <w:rStyle w:val="CharStyle14"/>
                <w:b/>
                <w:bCs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both"/>
            </w:pPr>
            <w:r>
              <w:rPr>
                <w:rStyle w:val="CharStyle14"/>
                <w:b/>
                <w:bCs/>
              </w:rPr>
              <w:t>5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240" w:lineRule="auto"/>
              <w:ind w:left="0" w:right="0" w:firstLine="200"/>
              <w:jc w:val="left"/>
            </w:pPr>
            <w:r>
              <w:rPr>
                <w:rStyle w:val="CharStyle14"/>
                <w:b/>
                <w:bCs/>
              </w:rPr>
              <w:t>©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  <w:b/>
                <w:bCs/>
              </w:rPr>
              <w:t>^ 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</w:pPr>
            <w:r>
              <w:rPr>
                <w:rStyle w:val="CharStyle14"/>
                <w:b/>
                <w:bCs/>
              </w:rPr>
              <w:t>* 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12" w:lineRule="exact"/>
              <w:ind w:left="0" w:right="0" w:firstLine="500"/>
              <w:jc w:val="left"/>
            </w:pPr>
            <w:r>
              <w:rPr>
                <w:rStyle w:val="CharStyle14"/>
                <w:b/>
                <w:bCs/>
              </w:rPr>
              <w:t>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112" w:lineRule="exact"/>
              <w:ind w:left="500" w:right="0" w:firstLine="0"/>
              <w:jc w:val="left"/>
            </w:pPr>
            <w:r>
              <w:rPr>
                <w:rStyle w:val="CharStyle14"/>
                <w:b/>
                <w:bCs/>
              </w:rPr>
              <w:t>ф н 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12" w:lineRule="exact"/>
              <w:ind w:left="500" w:right="0" w:firstLine="0"/>
              <w:jc w:val="left"/>
            </w:pPr>
            <w:r>
              <w:rPr>
                <w:rStyle w:val="CharStyle14"/>
                <w:b/>
                <w:bCs/>
              </w:rPr>
              <w:t>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12" w:lineRule="exact"/>
              <w:ind w:left="0" w:right="0" w:firstLine="440"/>
              <w:jc w:val="left"/>
            </w:pPr>
            <w:r>
              <w:rPr>
                <w:rStyle w:val="CharStyle14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2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Международные валютно-кредитные отношения в системе международных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УК-10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9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р Крк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экономических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9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</w:rPr>
              <w:t>отношений в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посткризисной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9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-2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893" w:lineRule="exact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</w:rPr>
              <w:t xml:space="preserve">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ПК-1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11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4" w:lineRule="auto"/>
              <w:ind w:left="240" w:right="0" w:firstLine="6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св &amp; Н о ф </w:t>
            </w:r>
            <w:r>
              <w:rPr>
                <w:rStyle w:val="CharStyle14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CharStyle14"/>
                <w:b/>
                <w:bCs/>
                <w:sz w:val="20"/>
                <w:szCs w:val="20"/>
              </w:rPr>
              <w:t>ф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26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св Ч </w:t>
            </w:r>
            <w:r>
              <w:rPr>
                <w:rStyle w:val="CharStyle1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4"/>
                <w:b/>
                <w:bCs/>
                <w:sz w:val="20"/>
                <w:szCs w:val="20"/>
              </w:rPr>
              <w:t>Ч со св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82" w:lineRule="auto"/>
              <w:ind w:left="140" w:right="0" w:firstLine="60"/>
              <w:jc w:val="left"/>
            </w:pPr>
            <w:r>
              <w:rPr>
                <w:rStyle w:val="CharStyle14"/>
                <w:b/>
                <w:bCs/>
              </w:rPr>
              <w:t>ф ф 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32" w:lineRule="auto"/>
              <w:ind w:left="140" w:right="0" w:firstLine="60"/>
              <w:jc w:val="left"/>
            </w:pPr>
            <w:r>
              <w:rPr>
                <w:rStyle w:val="CharStyle14"/>
                <w:b/>
                <w:bCs/>
              </w:rPr>
              <w:t>£ к н ч * 2 § 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56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500"/>
              <w:jc w:val="left"/>
            </w:pPr>
            <w:r>
              <w:rPr>
                <w:rStyle w:val="CharStyle14"/>
                <w:b/>
                <w:bCs/>
              </w:rPr>
              <w:t>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500"/>
              <w:jc w:val="left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340" w:firstLine="0"/>
              <w:jc w:val="right"/>
            </w:pPr>
            <w:r>
              <w:rPr>
                <w:rStyle w:val="CharStyle14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Основные понятия, используемые в международных валютно-кредитных отношениях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Эволюция мировой валютной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Валютные операции коммерческих банков, проводимые на валютных рынках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УК-10 ОПК-3 ПК-1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Зачет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2"/>
        </w:rPr>
        <w:t>О – опрос, Т-тестирование, Р-реферат, З-задание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2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56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Содержание</w:t>
            </w:r>
          </w:p>
        </w:tc>
      </w:tr>
      <w:tr>
        <w:trPr>
          <w:trHeight w:val="16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Международные валютно</w:t>
              <w:softHyphen/>
              <w:t>кредитные отношения в системе международных экономических отношений в посткризисной экономике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Изменения в мировой экономике как фактор развития международных валютно-кредитных отношений.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Влияние глобализации на международные валютно</w:t>
              <w:softHyphen/>
              <w:t>кредитные отношения. Растущая взаимозависимость стран в условиях интеграции экономики, сотрудничестве и конкуренция в этой сфере.</w:t>
            </w:r>
          </w:p>
        </w:tc>
      </w:tr>
      <w:tr>
        <w:trPr>
          <w:trHeight w:val="24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Основные понятия, используемые в международных валютно</w:t>
              <w:softHyphen/>
              <w:t>кредитных отношениях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Конвертируемость валюты. Котировка валют. Методы котировки: прямая и обратная. Кросс- курсы. Курсы покупателей и продавцов. Маржа, её значение. Валютный курс: определение, классификация, способы установления. Фиксированный, плавающий и колеблющейся валютные курсы. Факторы, влияющие на валютный курс инфляция, изменение процентных ставок, политика платёжного баланса, национальных доход, конъюнктурные факторы и др.).</w:t>
            </w:r>
          </w:p>
        </w:tc>
      </w:tr>
      <w:tr>
        <w:trPr>
          <w:trHeight w:val="149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Эволюция мировой валютной системы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Понятие валютной системы. Мировая валютная система и её основные элементы – мировой денежный товар, международная ликвидность, валютный курс, валютные рынки, международные валютно- финансовые организации, межгосударственные договорённости и др.</w:t>
            </w:r>
          </w:p>
        </w:tc>
      </w:tr>
      <w:tr>
        <w:trPr>
          <w:trHeight w:val="7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color w:val="0051B6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4"/>
              </w:rPr>
              <w:t xml:space="preserve">Становление и развитие мировой валютной системы один из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4"/>
              </w:rPr>
              <w:t xml:space="preserve">ивных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  <w:r>
              <w:rPr>
                <w:rStyle w:val="CharStyle14"/>
              </w:rPr>
              <w:t xml:space="preserve">з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"ММА" </w:t>
            </w:r>
            <w:r>
              <w:rPr>
                <w:rStyle w:val="CharStyle14"/>
              </w:rPr>
              <w:t>тов возникновения мирового хозяйства, инт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ТерентийЛивиу Михайлов ич </w:t>
            </w:r>
            <w:r>
              <w:rPr>
                <w:rStyle w:val="CharStyle14"/>
              </w:rPr>
              <w:t>зяйственной жизни.</w:t>
            </w:r>
          </w:p>
        </w:tc>
      </w:tr>
      <w:tr>
        <w:trPr>
          <w:trHeight w:val="28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 ер </w:t>
            </w:r>
            <w:r>
              <w:rPr>
                <w:rStyle w:val="CharStyle14"/>
              </w:rPr>
              <w:t xml:space="preserve">с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8E3BF3226E05F 4E8E415AEE5AB64241A0DE84149 </w:t>
            </w:r>
            <w:r>
              <w:rPr>
                <w:rStyle w:val="CharStyle14"/>
              </w:rPr>
              <w:t>операций</w:t>
            </w:r>
          </w:p>
        </w:tc>
      </w:tr>
      <w:tr>
        <w:trPr>
          <w:trHeight w:val="53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092"/>
        <w:gridCol w:w="6535"/>
      </w:tblGrid>
      <w:tr>
        <w:trPr>
          <w:trHeight w:val="19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коммерческих банков, проводимые на валютных рынках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для зарубежных и российских коммерческих банков (в сравнении). Современное банковское законодательство, регламентирующее проведение валютных операций российскими коммерческими банками. Валютная позиция коммерческого банка при проведении валютных операций: понятие, виды. Короткая и длинная валютная позиция. Открытая и закрытая валютная позиция.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33" w:val="left"/>
        </w:tabs>
        <w:bidi w:val="0"/>
        <w:spacing w:before="0" w:after="0" w:line="240" w:lineRule="auto"/>
        <w:ind w:left="158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Обучение по дисциплине «Валютно-кредитные и финансовые отношения»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8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3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920" w:val="left"/>
        </w:tabs>
        <w:bidi w:val="0"/>
        <w:spacing w:before="0" w:after="0" w:line="240" w:lineRule="auto"/>
        <w:ind w:right="0" w:firstLine="0"/>
        <w:jc w:val="both"/>
      </w:pPr>
      <w:bookmarkStart w:id="3" w:name="bookmark3"/>
      <w:r>
        <w:rPr>
          <w:rStyle w:val="CharStyle40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20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45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39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45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20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34" w:val="left"/>
        </w:tabs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37" w:val="left"/>
        </w:tabs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34" w:val="left"/>
        </w:tabs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39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37" w:val="left"/>
        </w:tabs>
        <w:bidi w:val="0"/>
        <w:spacing w:before="0" w:after="260" w:line="240" w:lineRule="auto"/>
        <w:ind w:left="68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3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920" w:val="left"/>
        </w:tabs>
        <w:bidi w:val="0"/>
        <w:spacing w:before="0" w:after="0" w:line="240" w:lineRule="auto"/>
        <w:ind w:left="680" w:right="0" w:firstLine="720"/>
        <w:jc w:val="both"/>
      </w:pPr>
      <w:bookmarkStart w:id="5" w:name="bookmark5"/>
      <w:r>
        <w:rPr>
          <w:rStyle w:val="CharStyle40"/>
          <w:b/>
          <w:bCs/>
        </w:rPr>
        <w:t>Подготовка к практическим и лабораторным занятиям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680"/>
        <w:jc w:val="both"/>
      </w:pPr>
      <w:r>
        <mc:AlternateContent>
          <mc:Choice Requires="wps">
            <w:drawing>
              <wp:anchor distT="0" distB="410210" distL="50800" distR="133985" simplePos="0" relativeHeight="125829395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368300</wp:posOffset>
                </wp:positionV>
                <wp:extent cx="2102485" cy="34925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2485" cy="349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полученных замечаний.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0051B6"/>
                                <w:sz w:val="15"/>
                                <w:szCs w:val="15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color w:val="0051B6"/>
                              </w:rPr>
                              <w:t xml:space="preserve">Крип </w:t>
                            </w:r>
                            <w:r>
                              <w:rPr>
                                <w:rStyle w:val="CharStyle3"/>
                              </w:rPr>
                              <w:t>Предварительная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7.25pt;margin-top:29.pt;width:165.55000000000001pt;height:27.5pt;z-index:-125829358;mso-wrap-distance-left:4.pt;mso-wrap-distance-right:10.550000000000001pt;mso-wrap-distance-bottom:32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 xml:space="preserve">полученных замечаний.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0051B6"/>
                          <w:sz w:val="15"/>
                          <w:szCs w:val="15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color w:val="0051B6"/>
                        </w:rPr>
                        <w:t xml:space="preserve">Крип </w:t>
                      </w:r>
                      <w:r>
                        <w:rPr>
                          <w:rStyle w:val="CharStyle3"/>
                        </w:rPr>
                        <w:t>Предварительная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67030" distB="0" distL="62865" distR="50800" simplePos="0" relativeHeight="125829397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735330</wp:posOffset>
                </wp:positionV>
                <wp:extent cx="2173605" cy="392430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3605" cy="392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заключается в изучении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8.200000000000003pt;margin-top:57.899999999999999pt;width:171.15000000000001pt;height:30.900000000000002pt;z-index:-125829356;mso-wrap-distance-left:4.9500000000000002pt;mso-wrap-distance-top:28.900000000000002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заключается в изучении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следует обратить внимание на следующие моменты: на процесс предварительной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62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7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01" w:val="left"/>
        </w:tabs>
        <w:bidi w:val="0"/>
        <w:spacing w:before="0" w:after="0" w:line="180" w:lineRule="auto"/>
        <w:ind w:left="360" w:right="0" w:hanging="360"/>
        <w:jc w:val="both"/>
      </w:pPr>
      <w:r>
        <w:rPr>
          <w:rStyle w:val="CharStyle3"/>
        </w:rPr>
        <w:t>подготовка к</w:t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CharStyle3"/>
        </w:rPr>
        <w:t>ч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Ливиу Михайлович </w:t>
      </w:r>
      <w:r>
        <w:rPr>
          <w:rStyle w:val="CharStyle3"/>
        </w:rPr>
        <w:t>абораторному занятию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151" w:lineRule="auto"/>
        <w:ind w:left="360" w:right="0" w:hanging="360"/>
        <w:jc w:val="both"/>
        <w:rPr>
          <w:sz w:val="15"/>
          <w:szCs w:val="15"/>
        </w:rPr>
      </w:pPr>
      <w:r>
        <w:rPr>
          <w:rStyle w:val="CharStyle3"/>
        </w:rPr>
        <w:t xml:space="preserve">теоретического материала в отведенное для самостоятельной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серийный номер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60"/>
        <w:jc w:val="left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4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52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39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1540" w:right="0" w:firstLine="0"/>
        <w:jc w:val="both"/>
      </w:pPr>
      <w:bookmarkStart w:id="7" w:name="bookmark7"/>
      <w:r>
        <w:rPr>
          <w:rStyle w:val="CharStyle40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right="0"/>
        <w:jc w:val="both"/>
      </w:pPr>
      <w:bookmarkStart w:id="9" w:name="bookmark9"/>
      <w:r>
        <w:rPr>
          <w:rStyle w:val="CharStyle44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0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«Валютно-кредитные и финансовые отношения»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56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зачет с оценкой.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508" w:val="left"/>
          <w:tab w:pos="5360" w:val="left"/>
        </w:tabs>
        <w:bidi w:val="0"/>
        <w:spacing w:before="0" w:after="0" w:line="175" w:lineRule="auto"/>
        <w:ind w:left="0" w:right="0" w:firstLine="0"/>
        <w:jc w:val="both"/>
      </w:pPr>
      <w:r>
        <w:rPr>
          <w:rStyle w:val="CharStyle7"/>
          <w:color w:val="0051B6"/>
        </w:rPr>
        <w:t xml:space="preserve">Кпитх/п </w:t>
      </w:r>
      <w:r>
        <w:rPr>
          <w:rStyle w:val="CharStyle7"/>
          <w:color w:val="0051B6"/>
          <w:lang w:val="en-US" w:eastAsia="en-US"/>
        </w:rPr>
        <w:t xml:space="preserve">fnwn </w:t>
      </w:r>
      <w:r>
        <w:rPr>
          <w:rStyle w:val="CharStyle7"/>
          <w:b/>
          <w:bCs/>
          <w:color w:val="000000"/>
          <w:vertAlign w:val="superscript"/>
          <w:lang w:val="en-US" w:eastAsia="en-US"/>
        </w:rPr>
        <w:t>.</w:t>
        <w:tab/>
      </w:r>
      <w:r>
        <w:rPr>
          <w:rStyle w:val="CharStyle7"/>
          <w:b/>
          <w:bCs/>
          <w:color w:val="000000"/>
          <w:vertAlign w:val="superscript"/>
        </w:rPr>
        <w:t>р</w:t>
      </w:r>
      <w:r>
        <w:rPr>
          <w:rStyle w:val="CharStyle7"/>
          <w:b/>
          <w:bCs/>
          <w:color w:val="000000"/>
        </w:rPr>
        <w:t xml:space="preserve"> </w:t>
      </w:r>
      <w:r>
        <w:rPr>
          <w:rStyle w:val="CharStyle7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01" w:val="left"/>
        </w:tabs>
        <w:bidi w:val="0"/>
        <w:spacing w:before="0" w:after="40" w:line="180" w:lineRule="auto"/>
        <w:ind w:left="0" w:right="0" w:firstLine="820"/>
        <w:jc w:val="both"/>
      </w:pPr>
      <w:r>
        <w:rPr>
          <w:rStyle w:val="CharStyle3"/>
        </w:rPr>
        <w:t>Аксенова, Н. И. Международные ва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CharStyle3"/>
        </w:rPr>
        <w:t xml:space="preserve">инансовые отношения </w:t>
      </w:r>
      <w:r>
        <w:rPr>
          <w:rStyle w:val="CharStyle3"/>
          <w:lang w:val="en-US" w:eastAsia="en-US"/>
        </w:rPr>
        <w:t>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40" w:line="134" w:lineRule="auto"/>
        <w:ind w:left="0" w:right="0" w:firstLine="820"/>
        <w:jc w:val="both"/>
      </w:pPr>
      <w: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203200</wp:posOffset>
                </wp:positionV>
                <wp:extent cx="1694180" cy="14668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5.050000000000004pt;margin-top:16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учебное пособие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[16+] /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И. Аксенова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;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Новосибирский государственный технический </w: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180" w:right="0" w:firstLine="0"/>
        <w:jc w:val="both"/>
      </w:pPr>
      <w:r>
        <w:rPr>
          <w:rStyle w:val="CharStyle7"/>
        </w:rPr>
        <w:t xml:space="preserve">срок действия </w:t>
      </w:r>
      <w:r>
        <w:rPr>
          <w:rStyle w:val="CharStyle7"/>
          <w:lang w:val="en-US" w:eastAsia="en-US"/>
        </w:rPr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университет. – Новосибирск : Новосибирский государственный технический университет, 2018. – 80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"https://biblioclub.ru/index.php?page=book&amp;id=575305"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https://biblioclub.ru/index.php?page=book&amp;id=575305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5-7782-3722-3.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22" w:val="left"/>
        </w:tabs>
        <w:bidi w:val="0"/>
        <w:spacing w:before="0" w:after="540" w:line="240" w:lineRule="auto"/>
        <w:ind w:left="820" w:right="0" w:firstLine="0"/>
        <w:jc w:val="both"/>
      </w:pPr>
      <w:r>
        <w:rPr>
          <w:rStyle w:val="CharStyle3"/>
        </w:rPr>
        <w:t xml:space="preserve">Финансовое законодательство : учебник / И. И. Глотова, Л. В. Агаркова, Б. А. Доронин [и др.] ; Ставропольский государственный аграрный университет. – Ставрополь : АГРУС, 2022. – 232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"https://biblioclub.ru/index.php?page=book&amp;id=700726"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https://biblioclub.ru/index.php?page=book&amp;id=700726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5-9596-1880-3.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324" w:val="left"/>
        </w:tabs>
        <w:bidi w:val="0"/>
        <w:spacing w:before="0" w:after="0" w:line="240" w:lineRule="auto"/>
        <w:ind w:left="39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22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 xml:space="preserve">Финансовое законодательство : учебник / И. И. Глотова, Л. В. Агаркова, Б. А. Доронин [и др.] ; Ставропольский государственный аграрный университет. – Ставрополь : АГРУС, 2022. – 232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"https://biblioclub.ru/index.php?page=book&amp;id=700726"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https://biblioclub.ru/index.php?page=book&amp;id=700726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5-9596-1880-3.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22" w:val="left"/>
        </w:tabs>
        <w:bidi w:val="0"/>
        <w:spacing w:before="0" w:after="460" w:line="276" w:lineRule="auto"/>
        <w:ind w:left="820" w:right="0" w:firstLine="0"/>
        <w:jc w:val="both"/>
      </w:pPr>
      <w:r>
        <w:rPr>
          <w:rStyle w:val="CharStyle3"/>
        </w:rPr>
        <w:t xml:space="preserve">Финансовые и денежно-кредитные методы регулирования экономики : учебное пособие / Л. И. Юзвович, Н. Н. Мокеева, М. И. Львова [и др.] ; под ред. Л. И. Юзвович ; под общ. ред. Н. Н. Мокеевой ; Уральский федеральный университет им. первого Президента России Б. Н. Ельцина. – Екатеринбург : Издательство Уральского университета, 2020. – 186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"https://biblioclub.ru/index.php?page=book&amp;id=699288"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https://biblioclub.ru/index.php?page=book&amp;id=699288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5-7996-3024-9.</w:t>
      </w:r>
      <w:r>
        <w:rPr>
          <w:rStyle w:val="CharStyle3"/>
        </w:rPr>
        <w:t xml:space="preserve"> – Текст : электронный.</w:t>
      </w:r>
    </w:p>
    <w:p>
      <w:pPr>
        <w:pStyle w:val="Style4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48" w:val="left"/>
        </w:tabs>
        <w:bidi w:val="0"/>
        <w:spacing w:before="0" w:after="0" w:line="240" w:lineRule="auto"/>
        <w:ind w:right="0"/>
        <w:jc w:val="both"/>
      </w:pPr>
      <w:bookmarkStart w:id="11" w:name="bookmark11"/>
      <w:r>
        <w:rPr>
          <w:rStyle w:val="CharStyle44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42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33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342900</wp:posOffset>
                </wp:positionV>
                <wp:extent cx="2011045" cy="287655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87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4.550000000000004pt;margin-top:27.pt;width:158.34999999999999pt;height:22.650000000000002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color w:val="0051B6"/>
        </w:rPr>
        <w:t xml:space="preserve">Крип </w:t>
      </w:r>
      <w:r>
        <w:rPr>
          <w:rStyle w:val="CharStyle3"/>
        </w:rPr>
        <w:t xml:space="preserve">Помещение для само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ьной 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</w:t>
      </w:r>
      <w:r>
        <w:rPr>
          <w:rStyle w:val="CharStyle3"/>
        </w:rPr>
        <w:t>т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ВО "ММА"</w:t>
      </w:r>
      <w:r>
        <w:rPr>
          <w:rStyle w:val="CharStyle3"/>
        </w:rPr>
        <w:t>озможностью подключения к сети "Интернет" и обеспечением доступа к элект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ЛивиуМихайлович</w:t>
      </w:r>
      <w:r>
        <w:rPr>
          <w:rStyle w:val="CharStyle3"/>
        </w:rPr>
        <w:t>но-образовательной среде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360" w:lineRule="auto"/>
        <w:ind w:left="520" w:right="0" w:firstLine="0"/>
        <w:jc w:val="both"/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9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7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001" w:val="left"/>
        </w:tabs>
        <w:bidi w:val="0"/>
        <w:spacing w:before="0" w:after="82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64" w:val="left"/>
        </w:tabs>
        <w:bidi w:val="0"/>
        <w:spacing w:before="0" w:after="40" w:line="254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444500</wp:posOffset>
                </wp:positionV>
                <wp:extent cx="1694180" cy="14668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5.050000000000004pt;margin-top:35.pt;width:133.40000000000001pt;height:11.550000000000001pt;z-index:-12582935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color w:val="0051B6"/>
        </w:rPr>
        <w:t xml:space="preserve">Контур </w:t>
      </w:r>
      <w:r>
        <w:rPr>
          <w:rStyle w:val="CharStyle7"/>
          <w:rFonts w:ascii="Times New Roman" w:eastAsia="Times New Roman" w:hAnsi="Times New Roman" w:cs="Times New Roman"/>
          <w:color w:val="0051B6"/>
          <w:sz w:val="24"/>
          <w:szCs w:val="24"/>
        </w:rPr>
        <w:t>Крип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методов и ср </w:t>
      </w:r>
      <w:r>
        <w:rPr>
          <w:rStyle w:val="CharStyle7"/>
        </w:rPr>
        <w:t>владелец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бучени</w:t>
      </w:r>
      <w:r>
        <w:rPr>
          <w:rStyle w:val="CharStyle7"/>
        </w:rPr>
        <w:t xml:space="preserve">ТОеЧрУе нВтОи йМЛМиАвиу Михайлович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давателем с учётом: 1) содержания и специфических особенностей дисциплины (в том числе необходимости </w: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180" w:right="0" w:firstLine="0"/>
        <w:jc w:val="both"/>
      </w:pP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180" w:line="240" w:lineRule="auto"/>
        <w:ind w:left="98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25" w:right="666" w:bottom="491" w:left="726" w:header="697" w:footer="6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2907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0">
    <w:name w:val="Заголовок №2_"/>
    <w:basedOn w:val="DefaultParagraphFont"/>
    <w:link w:val="Styl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4">
    <w:name w:val="Заголовок №1_"/>
    <w:basedOn w:val="DefaultParagraphFont"/>
    <w:link w:val="Styl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9">
    <w:name w:val="Заголовок №2"/>
    <w:basedOn w:val="Normal"/>
    <w:link w:val="CharStyle40"/>
    <w:pPr>
      <w:widowControl w:val="0"/>
      <w:shd w:val="clear" w:color="auto" w:fill="auto"/>
      <w:ind w:left="140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3">
    <w:name w:val="Заголовок №1"/>
    <w:basedOn w:val="Normal"/>
    <w:link w:val="CharStyle44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